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/>
        <w:jc w:val="center"/>
        <w:rPr>
          <w:sz w:val="28"/>
        </w:rPr>
      </w:pPr>
      <w:r>
        <w:rPr>
          <w:b w:val="1"/>
          <w:sz w:val="32"/>
        </w:rPr>
        <w:t>КЕМЕРОВСКАЯ ОБЛАСТЬ</w:t>
      </w:r>
      <w:r>
        <w:rPr>
          <w:b w:val="1"/>
          <w:sz w:val="32"/>
        </w:rPr>
        <w:t xml:space="preserve"> - КУЗБАСС</w:t>
      </w:r>
    </w:p>
    <w:p w14:paraId="04000000"/>
    <w:p w14:paraId="05000000">
      <w:pPr>
        <w:pStyle w:val="Style_3"/>
        <w:spacing w:line="360" w:lineRule="auto"/>
        <w:ind/>
        <w:rPr>
          <w:sz w:val="28"/>
        </w:rPr>
      </w:pPr>
      <w:r>
        <w:rPr>
          <w:sz w:val="28"/>
        </w:rPr>
        <w:t xml:space="preserve">АДМИНИСТРАЦИЯ </w:t>
      </w:r>
    </w:p>
    <w:p w14:paraId="06000000">
      <w:pPr>
        <w:pStyle w:val="Style_3"/>
        <w:spacing w:line="360" w:lineRule="auto"/>
        <w:ind/>
        <w:rPr>
          <w:sz w:val="28"/>
        </w:rPr>
      </w:pPr>
      <w:r>
        <w:rPr>
          <w:sz w:val="28"/>
        </w:rPr>
        <w:t>ПРОКОПЬЕВСКОГО</w:t>
      </w:r>
      <w:r>
        <w:rPr>
          <w:sz w:val="28"/>
        </w:rPr>
        <w:t xml:space="preserve"> МУНИЦИПАЛЬНОГО </w:t>
      </w:r>
      <w:r>
        <w:rPr>
          <w:sz w:val="28"/>
        </w:rPr>
        <w:t xml:space="preserve"> </w:t>
      </w:r>
      <w:r>
        <w:rPr>
          <w:sz w:val="28"/>
        </w:rPr>
        <w:t>ОКРУГА</w:t>
      </w:r>
    </w:p>
    <w:p w14:paraId="07000000">
      <w:pPr>
        <w:pStyle w:val="Style_4"/>
        <w:spacing w:line="360" w:lineRule="auto"/>
        <w:ind/>
        <w:rPr>
          <w:sz w:val="40"/>
        </w:rPr>
      </w:pPr>
      <w:r>
        <w:rPr>
          <w:sz w:val="40"/>
        </w:rPr>
        <w:t>ПОСТАНОВЛЕНИЕ</w:t>
      </w:r>
    </w:p>
    <w:p w14:paraId="08000000"/>
    <w:p w14:paraId="09000000">
      <w:pPr>
        <w:rPr>
          <w:sz w:val="28"/>
        </w:rPr>
      </w:pPr>
    </w:p>
    <w:p w14:paraId="0A000000">
      <w:pPr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 xml:space="preserve">28.10.2026 </w:t>
      </w:r>
      <w:r>
        <w:rPr>
          <w:sz w:val="28"/>
        </w:rPr>
        <w:t>№ 2453</w:t>
      </w:r>
      <w:r>
        <w:rPr>
          <w:sz w:val="28"/>
        </w:rPr>
        <w:t>-п</w:t>
      </w:r>
    </w:p>
    <w:p w14:paraId="0B000000">
      <w:pPr>
        <w:rPr>
          <w:sz w:val="28"/>
        </w:rPr>
      </w:pPr>
    </w:p>
    <w:p w14:paraId="0C000000">
      <w:pPr>
        <w:rPr>
          <w:sz w:val="28"/>
        </w:rPr>
      </w:pPr>
      <w:r>
        <w:rPr>
          <w:sz w:val="28"/>
        </w:rPr>
        <w:t>г</w:t>
      </w:r>
      <w:r>
        <w:rPr>
          <w:sz w:val="28"/>
        </w:rPr>
        <w:t>. П</w:t>
      </w:r>
      <w:r>
        <w:rPr>
          <w:sz w:val="28"/>
        </w:rPr>
        <w:t xml:space="preserve">рокопьевск  </w:t>
      </w:r>
    </w:p>
    <w:p w14:paraId="0D000000">
      <w:pPr>
        <w:rPr>
          <w:sz w:val="28"/>
        </w:rPr>
      </w:pPr>
    </w:p>
    <w:p w14:paraId="0E000000">
      <w:pPr>
        <w:rPr>
          <w:sz w:val="28"/>
        </w:rPr>
      </w:pPr>
      <w:r>
        <w:rPr>
          <w:sz w:val="28"/>
        </w:rPr>
        <w:t>О</w:t>
      </w:r>
      <w:r>
        <w:rPr>
          <w:sz w:val="28"/>
        </w:rPr>
        <w:t xml:space="preserve"> </w:t>
      </w:r>
      <w:r>
        <w:rPr>
          <w:sz w:val="28"/>
        </w:rPr>
        <w:t>внесении изменений в постановление</w:t>
      </w:r>
    </w:p>
    <w:p w14:paraId="0F000000">
      <w:pPr>
        <w:rPr>
          <w:sz w:val="28"/>
        </w:rPr>
      </w:pPr>
      <w:r>
        <w:rPr>
          <w:sz w:val="28"/>
        </w:rPr>
        <w:t>администрации Прокопьевского</w:t>
      </w:r>
    </w:p>
    <w:p w14:paraId="10000000">
      <w:pPr>
        <w:rPr>
          <w:sz w:val="28"/>
        </w:rPr>
      </w:pPr>
      <w:r>
        <w:rPr>
          <w:sz w:val="28"/>
        </w:rPr>
        <w:t>муниципального округа от 14.02.2020</w:t>
      </w:r>
    </w:p>
    <w:p w14:paraId="11000000">
      <w:pPr>
        <w:rPr>
          <w:sz w:val="28"/>
        </w:rPr>
      </w:pPr>
      <w:r>
        <w:rPr>
          <w:sz w:val="28"/>
        </w:rPr>
        <w:t xml:space="preserve">№ 273-п «О </w:t>
      </w:r>
      <w:r>
        <w:rPr>
          <w:sz w:val="28"/>
        </w:rPr>
        <w:t xml:space="preserve">координационном совете по </w:t>
      </w:r>
    </w:p>
    <w:p w14:paraId="12000000">
      <w:pPr>
        <w:rPr>
          <w:sz w:val="28"/>
        </w:rPr>
      </w:pPr>
      <w:r>
        <w:rPr>
          <w:sz w:val="28"/>
        </w:rPr>
        <w:t>повышению</w:t>
      </w:r>
      <w:r>
        <w:rPr>
          <w:sz w:val="28"/>
        </w:rPr>
        <w:t xml:space="preserve"> финансовой</w:t>
      </w:r>
      <w:r>
        <w:rPr>
          <w:sz w:val="28"/>
        </w:rPr>
        <w:t xml:space="preserve"> </w:t>
      </w:r>
      <w:r>
        <w:rPr>
          <w:sz w:val="28"/>
        </w:rPr>
        <w:t xml:space="preserve">грамотности </w:t>
      </w:r>
    </w:p>
    <w:p w14:paraId="13000000">
      <w:pPr>
        <w:rPr>
          <w:sz w:val="28"/>
        </w:rPr>
      </w:pPr>
      <w:r>
        <w:rPr>
          <w:sz w:val="28"/>
        </w:rPr>
        <w:t>населения</w:t>
      </w:r>
      <w:r>
        <w:rPr>
          <w:sz w:val="28"/>
        </w:rPr>
        <w:t xml:space="preserve"> </w:t>
      </w:r>
      <w:r>
        <w:rPr>
          <w:sz w:val="28"/>
        </w:rPr>
        <w:t>Прок</w:t>
      </w:r>
      <w:r>
        <w:rPr>
          <w:sz w:val="28"/>
        </w:rPr>
        <w:t xml:space="preserve">опьевского </w:t>
      </w:r>
    </w:p>
    <w:p w14:paraId="14000000">
      <w:pPr>
        <w:rPr>
          <w:sz w:val="28"/>
        </w:rPr>
      </w:pPr>
      <w:r>
        <w:rPr>
          <w:sz w:val="28"/>
        </w:rPr>
        <w:t>муниципального округа</w:t>
      </w:r>
      <w:r>
        <w:rPr>
          <w:sz w:val="28"/>
        </w:rPr>
        <w:t>»</w:t>
      </w:r>
      <w:r>
        <w:rPr>
          <w:sz w:val="28"/>
        </w:rPr>
        <w:t xml:space="preserve"> </w:t>
      </w:r>
    </w:p>
    <w:p w14:paraId="15000000">
      <w:pPr>
        <w:ind w:firstLine="709" w:left="0"/>
        <w:rPr>
          <w:sz w:val="28"/>
        </w:rPr>
      </w:pPr>
    </w:p>
    <w:p w14:paraId="16000000">
      <w:pPr>
        <w:ind w:firstLine="0" w:left="709"/>
        <w:jc w:val="both"/>
        <w:rPr>
          <w:sz w:val="28"/>
        </w:rPr>
      </w:pPr>
    </w:p>
    <w:p w14:paraId="17000000">
      <w:pPr>
        <w:ind w:firstLine="709" w:left="0"/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 xml:space="preserve"> связи с кадровыми изменениями, </w:t>
      </w:r>
      <w:r>
        <w:rPr>
          <w:sz w:val="28"/>
        </w:rPr>
        <w:t xml:space="preserve">руководствуясь Уставом </w:t>
      </w:r>
      <w:r>
        <w:rPr>
          <w:sz w:val="28"/>
        </w:rPr>
        <w:t xml:space="preserve">муниципального образования Прокопьевский муниципальный округ </w:t>
      </w:r>
      <w:r>
        <w:rPr>
          <w:sz w:val="28"/>
        </w:rPr>
        <w:t>Кемеровск</w:t>
      </w:r>
      <w:r>
        <w:rPr>
          <w:sz w:val="28"/>
        </w:rPr>
        <w:t>ой области – Кузбасса</w:t>
      </w:r>
      <w:r>
        <w:rPr>
          <w:sz w:val="28"/>
        </w:rPr>
        <w:t>,</w:t>
      </w:r>
    </w:p>
    <w:p w14:paraId="18000000">
      <w:pPr>
        <w:ind w:firstLine="709" w:left="0"/>
        <w:jc w:val="both"/>
        <w:rPr>
          <w:sz w:val="28"/>
        </w:rPr>
      </w:pPr>
    </w:p>
    <w:p w14:paraId="19000000">
      <w:pPr>
        <w:ind w:firstLine="709" w:left="0"/>
        <w:jc w:val="both"/>
        <w:rPr>
          <w:sz w:val="28"/>
        </w:rPr>
      </w:pPr>
      <w:r>
        <w:rPr>
          <w:sz w:val="28"/>
        </w:rPr>
        <w:t>администрация Прокопьевского муниципал</w:t>
      </w:r>
      <w:r>
        <w:rPr>
          <w:i w:val="0"/>
          <w:sz w:val="28"/>
        </w:rPr>
        <w:t xml:space="preserve">ьного округа ПОСТАНОВЛЯЕТ: </w:t>
      </w:r>
    </w:p>
    <w:p w14:paraId="1A000000">
      <w:pPr>
        <w:ind w:firstLine="0" w:left="709"/>
        <w:jc w:val="both"/>
        <w:rPr>
          <w:sz w:val="28"/>
        </w:rPr>
      </w:pPr>
    </w:p>
    <w:p w14:paraId="1B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Внести следующее изменение</w:t>
      </w:r>
      <w:r>
        <w:rPr>
          <w:sz w:val="28"/>
        </w:rPr>
        <w:t xml:space="preserve"> </w:t>
      </w:r>
      <w:r>
        <w:rPr>
          <w:color w:val="000000"/>
          <w:sz w:val="28"/>
        </w:rPr>
        <w:t>в постановлени</w:t>
      </w:r>
      <w:r>
        <w:rPr>
          <w:color w:val="000000"/>
          <w:sz w:val="28"/>
        </w:rPr>
        <w:t>е</w:t>
      </w:r>
      <w:r>
        <w:rPr>
          <w:sz w:val="28"/>
        </w:rPr>
        <w:t xml:space="preserve"> администрации Прокопьевского муниципального округа от 14.02.2020 № 273-п «О координационном</w:t>
      </w:r>
      <w:r>
        <w:rPr>
          <w:sz w:val="28"/>
        </w:rPr>
        <w:t xml:space="preserve"> совет</w:t>
      </w:r>
      <w:r>
        <w:rPr>
          <w:sz w:val="28"/>
        </w:rPr>
        <w:t>е</w:t>
      </w:r>
      <w:r>
        <w:rPr>
          <w:sz w:val="28"/>
        </w:rPr>
        <w:t xml:space="preserve"> по повышению финансовой грамотности населения Прокопьевского муниципального округа</w:t>
      </w:r>
      <w:r>
        <w:rPr>
          <w:sz w:val="28"/>
        </w:rPr>
        <w:t>»</w:t>
      </w:r>
      <w:r>
        <w:rPr>
          <w:sz w:val="28"/>
        </w:rPr>
        <w:t xml:space="preserve"> (в редакции постановлений</w:t>
      </w:r>
      <w:r>
        <w:rPr>
          <w:sz w:val="28"/>
        </w:rPr>
        <w:t xml:space="preserve"> от 06.05.2020 № 978-п</w:t>
      </w:r>
      <w:r>
        <w:rPr>
          <w:sz w:val="28"/>
        </w:rPr>
        <w:t>, от 15.12.2020 № 3360-п</w:t>
      </w:r>
      <w:r>
        <w:rPr>
          <w:sz w:val="28"/>
        </w:rPr>
        <w:t>, от 07.07.2021 № 1671</w:t>
      </w:r>
      <w:r>
        <w:rPr>
          <w:sz w:val="28"/>
        </w:rPr>
        <w:t>, от 02.06.2023 № 1337-п</w:t>
      </w:r>
      <w:r>
        <w:rPr>
          <w:sz w:val="28"/>
        </w:rPr>
        <w:t>, от 08.11.2023 № 3093-п</w:t>
      </w:r>
      <w:r>
        <w:rPr>
          <w:sz w:val="28"/>
        </w:rPr>
        <w:t>, от 24.07.2024 № 1762-п, от 11.02.2025 № 233-п</w:t>
      </w:r>
      <w:r>
        <w:rPr>
          <w:sz w:val="28"/>
        </w:rPr>
        <w:t>)</w:t>
      </w:r>
      <w:r>
        <w:rPr>
          <w:sz w:val="28"/>
        </w:rPr>
        <w:t>:</w:t>
      </w:r>
    </w:p>
    <w:p w14:paraId="1C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1.1. приложение № 1 </w:t>
      </w:r>
      <w:r>
        <w:rPr>
          <w:sz w:val="28"/>
        </w:rPr>
        <w:t>к постановлению</w:t>
      </w:r>
      <w:r>
        <w:rPr>
          <w:sz w:val="28"/>
        </w:rPr>
        <w:t xml:space="preserve"> изложить в новой редакции, согласно приложению № 1 к настоящему постановлению.</w:t>
      </w:r>
      <w:r>
        <w:rPr>
          <w:sz w:val="28"/>
        </w:rPr>
        <w:t xml:space="preserve"> </w:t>
      </w:r>
    </w:p>
    <w:p w14:paraId="1D000000">
      <w:pPr>
        <w:ind w:firstLine="851" w:left="0"/>
        <w:jc w:val="both"/>
        <w:outlineLvl w:val="0"/>
        <w:rPr>
          <w:sz w:val="28"/>
        </w:rPr>
      </w:pPr>
      <w:r>
        <w:rPr>
          <w:sz w:val="28"/>
        </w:rPr>
        <w:t>2</w:t>
      </w:r>
      <w:r>
        <w:rPr>
          <w:sz w:val="28"/>
        </w:rPr>
        <w:t>. Настоящее постановление вступает в силу со дня подписания.</w:t>
      </w:r>
    </w:p>
    <w:p w14:paraId="1E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 3</w:t>
      </w:r>
      <w:r>
        <w:rPr>
          <w:sz w:val="28"/>
        </w:rPr>
        <w:t xml:space="preserve">. Контроль за исполнением настоящего постановления </w:t>
      </w:r>
      <w:r>
        <w:rPr>
          <w:sz w:val="28"/>
        </w:rPr>
        <w:t>возло</w:t>
      </w:r>
      <w:r>
        <w:rPr>
          <w:sz w:val="28"/>
        </w:rPr>
        <w:t>жить на заместителя главы округа</w:t>
      </w:r>
      <w:r>
        <w:rPr>
          <w:sz w:val="28"/>
        </w:rPr>
        <w:t xml:space="preserve"> по экономике и инвестициям</w:t>
      </w:r>
      <w:r>
        <w:rPr>
          <w:sz w:val="28"/>
        </w:rPr>
        <w:t xml:space="preserve">  </w:t>
      </w:r>
      <w:r>
        <w:rPr>
          <w:sz w:val="28"/>
        </w:rPr>
        <w:t xml:space="preserve">Зимаеву </w:t>
      </w:r>
      <w:r>
        <w:rPr>
          <w:sz w:val="28"/>
        </w:rPr>
        <w:t>Н.Н.</w:t>
      </w:r>
    </w:p>
    <w:p w14:paraId="1F000000">
      <w:pPr>
        <w:ind/>
        <w:jc w:val="both"/>
        <w:rPr>
          <w:sz w:val="28"/>
        </w:rPr>
      </w:pPr>
    </w:p>
    <w:p w14:paraId="20000000">
      <w:pPr>
        <w:ind/>
        <w:jc w:val="both"/>
        <w:rPr>
          <w:sz w:val="28"/>
        </w:rPr>
      </w:pPr>
    </w:p>
    <w:tbl>
      <w:tblPr>
        <w:tblStyle w:val="Style_5"/>
        <w:tblW w:type="auto" w:w="0"/>
        <w:tblLayout w:type="fixed"/>
      </w:tblPr>
      <w:tblGrid>
        <w:gridCol w:w="4810"/>
        <w:gridCol w:w="4760"/>
      </w:tblGrid>
      <w:tr>
        <w:tc>
          <w:tcPr>
            <w:tcW w:type="dxa" w:w="4810"/>
            <w:shd w:fill="auto" w:val="clear"/>
          </w:tcPr>
          <w:p w14:paraId="2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Глава Прокопьевского</w:t>
            </w:r>
          </w:p>
          <w:p w14:paraId="2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 округа</w:t>
            </w:r>
          </w:p>
        </w:tc>
        <w:tc>
          <w:tcPr>
            <w:tcW w:type="dxa" w:w="4760"/>
            <w:shd w:fill="auto" w:val="clear"/>
          </w:tcPr>
          <w:p w14:paraId="23000000">
            <w:pPr>
              <w:ind/>
              <w:jc w:val="right"/>
              <w:rPr>
                <w:sz w:val="28"/>
              </w:rPr>
            </w:pPr>
          </w:p>
          <w:p w14:paraId="24000000">
            <w:pPr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Н.Г. Шабалина</w:t>
            </w:r>
          </w:p>
        </w:tc>
      </w:tr>
    </w:tbl>
    <w:p w14:paraId="25000000">
      <w:pPr>
        <w:tabs>
          <w:tab w:leader="none" w:pos="180" w:val="left"/>
        </w:tabs>
        <w:ind w:firstLine="708" w:left="4956"/>
        <w:jc w:val="right"/>
        <w:rPr>
          <w:sz w:val="28"/>
        </w:rPr>
      </w:pPr>
      <w:r>
        <w:br w:type="page"/>
      </w:r>
    </w:p>
    <w:p w14:paraId="26000000">
      <w:pPr>
        <w:tabs>
          <w:tab w:leader="none" w:pos="180" w:val="left"/>
        </w:tabs>
        <w:ind w:firstLine="708" w:left="4956"/>
        <w:jc w:val="right"/>
        <w:rPr>
          <w:sz w:val="28"/>
        </w:rPr>
      </w:pPr>
      <w:r>
        <w:rPr>
          <w:sz w:val="28"/>
        </w:rPr>
        <w:t>Приложение № 1</w:t>
      </w:r>
    </w:p>
    <w:p w14:paraId="27000000">
      <w:pPr>
        <w:tabs>
          <w:tab w:leader="none" w:pos="180" w:val="left"/>
        </w:tabs>
        <w:ind w:firstLine="0" w:left="4248"/>
        <w:jc w:val="right"/>
        <w:rPr>
          <w:sz w:val="28"/>
        </w:rPr>
      </w:pPr>
      <w:r>
        <w:rPr>
          <w:sz w:val="28"/>
        </w:rPr>
        <w:t>к  постановлению администрации</w:t>
      </w:r>
    </w:p>
    <w:p w14:paraId="28000000">
      <w:pPr>
        <w:tabs>
          <w:tab w:leader="none" w:pos="180" w:val="left"/>
        </w:tabs>
        <w:ind w:firstLine="0" w:left="4248"/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14:paraId="29000000">
      <w:pPr>
        <w:tabs>
          <w:tab w:leader="none" w:pos="180" w:val="left"/>
        </w:tabs>
        <w:ind w:firstLine="708" w:left="4956"/>
        <w:jc w:val="right"/>
        <w:rPr>
          <w:sz w:val="28"/>
        </w:rPr>
      </w:pPr>
      <w:r>
        <w:rPr>
          <w:sz w:val="28"/>
        </w:rPr>
        <w:t xml:space="preserve">от </w:t>
      </w:r>
      <w:r>
        <w:rPr>
          <w:sz w:val="28"/>
        </w:rPr>
        <w:t xml:space="preserve">28.10.2026 </w:t>
      </w:r>
      <w:r>
        <w:rPr>
          <w:sz w:val="28"/>
        </w:rPr>
        <w:t>№ 2453</w:t>
      </w:r>
      <w:r>
        <w:rPr>
          <w:sz w:val="28"/>
        </w:rPr>
        <w:t>-п</w:t>
      </w:r>
    </w:p>
    <w:p w14:paraId="2A000000">
      <w:pPr>
        <w:tabs>
          <w:tab w:leader="none" w:pos="180" w:val="left"/>
        </w:tabs>
        <w:ind w:firstLine="708" w:left="4956"/>
        <w:jc w:val="right"/>
        <w:rPr>
          <w:sz w:val="28"/>
        </w:rPr>
      </w:pPr>
    </w:p>
    <w:p w14:paraId="2B000000">
      <w:pPr>
        <w:tabs>
          <w:tab w:leader="none" w:pos="180" w:val="left"/>
        </w:tabs>
        <w:ind w:firstLine="708" w:left="4956"/>
        <w:jc w:val="right"/>
        <w:rPr>
          <w:sz w:val="28"/>
        </w:rPr>
      </w:pPr>
      <w:r>
        <w:rPr>
          <w:sz w:val="28"/>
        </w:rPr>
        <w:t>Приложение</w:t>
      </w:r>
      <w:r>
        <w:rPr>
          <w:sz w:val="28"/>
        </w:rPr>
        <w:t xml:space="preserve"> № 1</w:t>
      </w:r>
    </w:p>
    <w:p w14:paraId="2C000000">
      <w:pPr>
        <w:tabs>
          <w:tab w:leader="none" w:pos="180" w:val="left"/>
        </w:tabs>
        <w:ind w:firstLine="0" w:left="4248"/>
        <w:jc w:val="right"/>
        <w:rPr>
          <w:sz w:val="28"/>
        </w:rPr>
      </w:pPr>
      <w:r>
        <w:rPr>
          <w:sz w:val="28"/>
        </w:rPr>
        <w:t>к  постановлению администрации</w:t>
      </w:r>
    </w:p>
    <w:p w14:paraId="2D000000">
      <w:pPr>
        <w:tabs>
          <w:tab w:leader="none" w:pos="180" w:val="left"/>
        </w:tabs>
        <w:ind w:firstLine="0" w:left="4248"/>
        <w:jc w:val="right"/>
        <w:rPr>
          <w:sz w:val="28"/>
        </w:rPr>
      </w:pPr>
      <w:r>
        <w:rPr>
          <w:sz w:val="28"/>
        </w:rPr>
        <w:t xml:space="preserve">Прокопьевского муниципального </w:t>
      </w:r>
      <w:r>
        <w:rPr>
          <w:sz w:val="28"/>
        </w:rPr>
        <w:t>округа</w:t>
      </w:r>
    </w:p>
    <w:p w14:paraId="2E000000">
      <w:pPr>
        <w:ind/>
        <w:jc w:val="right"/>
        <w:rPr>
          <w:sz w:val="28"/>
        </w:rPr>
      </w:pPr>
      <w:r>
        <w:rPr>
          <w:sz w:val="28"/>
        </w:rPr>
        <w:t xml:space="preserve">от 14.02.2020 </w:t>
      </w:r>
      <w:r>
        <w:rPr>
          <w:sz w:val="28"/>
        </w:rPr>
        <w:t>№ 273-п</w:t>
      </w:r>
    </w:p>
    <w:p w14:paraId="2F000000">
      <w:pPr>
        <w:tabs>
          <w:tab w:leader="none" w:pos="180" w:val="left"/>
        </w:tabs>
        <w:ind w:firstLine="708" w:left="4956"/>
        <w:jc w:val="both"/>
        <w:rPr>
          <w:sz w:val="28"/>
        </w:rPr>
      </w:pPr>
      <w:r>
        <w:rPr>
          <w:sz w:val="28"/>
        </w:rPr>
        <w:t xml:space="preserve">                           </w:t>
      </w:r>
    </w:p>
    <w:p w14:paraId="30000000">
      <w:pPr>
        <w:tabs>
          <w:tab w:leader="none" w:pos="180" w:val="left"/>
        </w:tabs>
        <w:ind w:firstLine="708" w:left="4956"/>
        <w:jc w:val="both"/>
        <w:rPr>
          <w:sz w:val="28"/>
        </w:rPr>
      </w:pPr>
    </w:p>
    <w:p w14:paraId="31000000">
      <w:pPr>
        <w:pStyle w:val="Style_6"/>
        <w:tabs>
          <w:tab w:leader="none" w:pos="180" w:val="left"/>
        </w:tabs>
        <w:ind/>
        <w:jc w:val="center"/>
        <w:rPr>
          <w:sz w:val="28"/>
        </w:rPr>
      </w:pPr>
      <w:bookmarkStart w:id="1" w:name="Par226"/>
      <w:bookmarkEnd w:id="1"/>
      <w:r>
        <w:rPr>
          <w:sz w:val="28"/>
        </w:rPr>
        <w:t xml:space="preserve">Состав </w:t>
      </w:r>
      <w:r>
        <w:rPr>
          <w:sz w:val="28"/>
        </w:rPr>
        <w:t xml:space="preserve">координационного совета по повышению финансовой грамотности населения </w:t>
      </w:r>
      <w:r>
        <w:rPr>
          <w:sz w:val="28"/>
        </w:rPr>
        <w:t xml:space="preserve">Прокопьевского муниципального </w:t>
      </w:r>
      <w:r>
        <w:rPr>
          <w:sz w:val="28"/>
        </w:rPr>
        <w:t>округа</w:t>
      </w:r>
    </w:p>
    <w:p w14:paraId="32000000">
      <w:pPr>
        <w:pStyle w:val="Style_6"/>
        <w:tabs>
          <w:tab w:leader="none" w:pos="180" w:val="left"/>
        </w:tabs>
        <w:ind/>
        <w:jc w:val="center"/>
      </w:pPr>
    </w:p>
    <w:p w14:paraId="33000000">
      <w:pPr>
        <w:ind/>
        <w:jc w:val="both"/>
        <w:rPr>
          <w:sz w:val="28"/>
        </w:rPr>
      </w:pPr>
      <w:r>
        <w:rPr>
          <w:sz w:val="28"/>
        </w:rPr>
        <w:t xml:space="preserve">      </w:t>
      </w:r>
    </w:p>
    <w:tbl>
      <w:tblPr>
        <w:tblStyle w:val="Style_5"/>
        <w:tblW w:type="auto" w:w="0"/>
        <w:tblInd w:type="dxa" w:w="108"/>
        <w:tblLayout w:type="fixed"/>
      </w:tblPr>
      <w:tblGrid>
        <w:gridCol w:w="9680"/>
      </w:tblGrid>
      <w:tr>
        <w:tc>
          <w:tcPr>
            <w:tcW w:type="dxa" w:w="9680"/>
            <w:shd w:fill="auto" w:val="clear"/>
          </w:tcPr>
          <w:p w14:paraId="34000000">
            <w:pPr>
              <w:tabs>
                <w:tab w:leader="none" w:pos="4536" w:val="left"/>
              </w:tabs>
              <w:spacing w:line="360" w:lineRule="auto"/>
              <w:ind/>
              <w:jc w:val="both"/>
              <w:rPr>
                <w:sz w:val="28"/>
              </w:rPr>
            </w:pPr>
            <w:r>
              <w:rPr>
                <w:b w:val="1"/>
                <w:sz w:val="28"/>
              </w:rPr>
              <w:t>Сопредседатели координационного совета</w:t>
            </w:r>
            <w:r>
              <w:rPr>
                <w:b w:val="1"/>
                <w:sz w:val="28"/>
              </w:rPr>
              <w:t>:</w:t>
            </w:r>
          </w:p>
        </w:tc>
      </w:tr>
      <w:tr>
        <w:tc>
          <w:tcPr>
            <w:tcW w:type="dxa" w:w="9680"/>
            <w:shd w:fill="auto" w:val="clear"/>
          </w:tcPr>
          <w:p w14:paraId="35000000">
            <w:pPr>
              <w:pStyle w:val="Style_7"/>
              <w:widowControl w:val="1"/>
              <w:tabs>
                <w:tab w:leader="none" w:pos="4536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заместитель главы округа по экономике и инвестициям </w:t>
            </w:r>
            <w:r>
              <w:rPr>
                <w:rFonts w:ascii="Times New Roman" w:hAnsi="Times New Roman"/>
                <w:sz w:val="28"/>
              </w:rPr>
              <w:t>Прокопьевского муниципального округа</w:t>
            </w:r>
          </w:p>
          <w:p w14:paraId="36000000">
            <w:pPr>
              <w:pStyle w:val="Style_7"/>
              <w:widowControl w:val="1"/>
              <w:tabs>
                <w:tab w:leader="none" w:pos="4536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37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заместитель главы округа по социальным вопросам </w:t>
            </w:r>
            <w:r>
              <w:rPr>
                <w:sz w:val="28"/>
              </w:rPr>
              <w:t>Прокопьевского муниципального округа</w:t>
            </w:r>
          </w:p>
          <w:p w14:paraId="38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39000000">
            <w:pPr>
              <w:pStyle w:val="Style_7"/>
              <w:widowControl w:val="1"/>
              <w:tabs>
                <w:tab w:leader="none" w:pos="4536" w:val="left"/>
              </w:tabs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Члены </w:t>
            </w:r>
            <w:r>
              <w:rPr>
                <w:rFonts w:ascii="Times New Roman" w:hAnsi="Times New Roman"/>
                <w:b w:val="1"/>
                <w:sz w:val="28"/>
              </w:rPr>
              <w:t>координационного</w:t>
            </w:r>
            <w:r>
              <w:rPr>
                <w:rFonts w:ascii="Times New Roman" w:hAnsi="Times New Roman"/>
                <w:b w:val="1"/>
                <w:sz w:val="28"/>
              </w:rPr>
              <w:t xml:space="preserve"> совета:</w:t>
            </w:r>
          </w:p>
          <w:p w14:paraId="3A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3B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главы округа</w:t>
            </w:r>
            <w:r>
              <w:rPr>
                <w:sz w:val="28"/>
              </w:rPr>
              <w:t xml:space="preserve"> по ЖКХ, дор</w:t>
            </w:r>
            <w:r>
              <w:rPr>
                <w:sz w:val="28"/>
              </w:rPr>
              <w:t xml:space="preserve">ожному хозяйству, </w:t>
            </w:r>
            <w:r>
              <w:rPr>
                <w:sz w:val="28"/>
              </w:rPr>
              <w:t xml:space="preserve"> транспорту и связи </w:t>
            </w:r>
            <w:r>
              <w:rPr>
                <w:sz w:val="28"/>
              </w:rPr>
              <w:t>Прокопьевского муниципального округа</w:t>
            </w:r>
          </w:p>
          <w:p w14:paraId="3C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3D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главы округа</w:t>
            </w:r>
            <w:r>
              <w:rPr>
                <w:sz w:val="28"/>
              </w:rPr>
              <w:t xml:space="preserve"> – председатель КУМС Прок</w:t>
            </w:r>
            <w:r>
              <w:rPr>
                <w:sz w:val="28"/>
              </w:rPr>
              <w:t>опьевского муниципального округа</w:t>
            </w:r>
          </w:p>
          <w:p w14:paraId="3E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3F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t xml:space="preserve"> </w:t>
            </w:r>
            <w:r>
              <w:rPr>
                <w:sz w:val="28"/>
              </w:rPr>
              <w:t>заместитель главы округа</w:t>
            </w:r>
            <w:r>
              <w:rPr>
                <w:sz w:val="28"/>
              </w:rPr>
              <w:t xml:space="preserve"> по взаимодействию с административными органами, мобилизационной подготовке, 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ЧС</w:t>
            </w:r>
            <w:r>
              <w:rPr>
                <w:sz w:val="28"/>
              </w:rPr>
              <w:t xml:space="preserve"> Прокопьевского муниципального округа</w:t>
            </w:r>
          </w:p>
          <w:p w14:paraId="40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41000000">
            <w:pPr>
              <w:tabs>
                <w:tab w:leader="none" w:pos="4536" w:val="left"/>
              </w:tabs>
              <w:ind/>
              <w:jc w:val="both"/>
              <w:rPr>
                <w:color w:val="000000"/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z w:val="28"/>
              </w:rPr>
              <w:t xml:space="preserve">заместитель главы округа - </w:t>
            </w:r>
            <w:r>
              <w:rPr>
                <w:color w:val="000000"/>
                <w:sz w:val="28"/>
              </w:rPr>
              <w:t>начальник Ф</w:t>
            </w:r>
            <w:r>
              <w:rPr>
                <w:color w:val="000000"/>
                <w:sz w:val="28"/>
              </w:rPr>
              <w:t>инансового управления администрации Прокопьевского муниципального округа</w:t>
            </w:r>
          </w:p>
          <w:p w14:paraId="42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43000000">
            <w:pPr>
              <w:tabs>
                <w:tab w:leader="none" w:pos="427" w:val="left"/>
                <w:tab w:leader="none" w:pos="4536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z w:val="28"/>
              </w:rPr>
              <w:t>начальник</w:t>
            </w:r>
            <w:r>
              <w:rPr>
                <w:sz w:val="28"/>
              </w:rPr>
              <w:t xml:space="preserve"> Управления образования администрации Прокопьевского муниципального </w:t>
            </w:r>
            <w:r>
              <w:rPr>
                <w:sz w:val="28"/>
              </w:rPr>
              <w:t>округа</w:t>
            </w:r>
          </w:p>
          <w:p w14:paraId="44000000">
            <w:pPr>
              <w:tabs>
                <w:tab w:leader="none" w:pos="427" w:val="left"/>
                <w:tab w:leader="none" w:pos="4536" w:val="left"/>
              </w:tabs>
              <w:ind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45000000">
            <w:pPr>
              <w:tabs>
                <w:tab w:leader="none" w:pos="180" w:val="left"/>
                <w:tab w:leader="none" w:pos="4536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начальник Управления социальной защиты населения администрации Прокопьевского муниципального </w:t>
            </w:r>
            <w:r>
              <w:rPr>
                <w:sz w:val="28"/>
              </w:rPr>
              <w:t>округа</w:t>
            </w:r>
          </w:p>
          <w:p w14:paraId="46000000">
            <w:pPr>
              <w:tabs>
                <w:tab w:leader="none" w:pos="180" w:val="left"/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47000000">
            <w:pPr>
              <w:tabs>
                <w:tab w:leader="none" w:pos="427" w:val="left"/>
                <w:tab w:leader="none" w:pos="4536" w:val="left"/>
              </w:tabs>
              <w:ind/>
              <w:jc w:val="both"/>
              <w:rPr>
                <w:color w:val="000000"/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z w:val="28"/>
              </w:rPr>
              <w:t>начальник У</w:t>
            </w:r>
            <w:r>
              <w:rPr>
                <w:sz w:val="28"/>
              </w:rPr>
              <w:t xml:space="preserve">правления культуры, спорта, туризма  и молодежной политики </w:t>
            </w:r>
            <w:r>
              <w:rPr>
                <w:color w:val="000000"/>
                <w:sz w:val="28"/>
              </w:rPr>
              <w:t xml:space="preserve">администрации Прокопьевского муниципального </w:t>
            </w:r>
            <w:r>
              <w:rPr>
                <w:color w:val="000000"/>
                <w:sz w:val="28"/>
              </w:rPr>
              <w:t>округа</w:t>
            </w:r>
          </w:p>
          <w:p w14:paraId="48000000">
            <w:pPr>
              <w:tabs>
                <w:tab w:leader="none" w:pos="180" w:val="left"/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49000000">
            <w:pPr>
              <w:tabs>
                <w:tab w:leader="none" w:pos="180" w:val="left"/>
                <w:tab w:leader="none" w:pos="4536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начальник Межрайонной инспекции Федеральной налоговой службы России № 8 по Кемеровской области</w:t>
            </w:r>
            <w:r>
              <w:rPr>
                <w:sz w:val="28"/>
              </w:rPr>
              <w:t xml:space="preserve"> - Кузбассу</w:t>
            </w:r>
            <w:r>
              <w:rPr>
                <w:sz w:val="28"/>
              </w:rPr>
              <w:t xml:space="preserve"> (по согласов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нию)</w:t>
            </w:r>
          </w:p>
          <w:p w14:paraId="4A000000">
            <w:pPr>
              <w:tabs>
                <w:tab w:leader="none" w:pos="180" w:val="left"/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4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 xml:space="preserve"> председатель Совета народных депутатов Прокопьевского муниципального </w:t>
            </w:r>
            <w:r>
              <w:rPr>
                <w:sz w:val="28"/>
              </w:rPr>
              <w:t>округа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(по согласованию)</w:t>
            </w:r>
          </w:p>
        </w:tc>
      </w:tr>
      <w:tr>
        <w:tc>
          <w:tcPr>
            <w:tcW w:type="dxa" w:w="9680"/>
            <w:shd w:fill="auto" w:val="clear"/>
          </w:tcPr>
          <w:p w14:paraId="4C000000">
            <w:pPr>
              <w:tabs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4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председатель </w:t>
            </w:r>
            <w:r>
              <w:rPr>
                <w:sz w:val="28"/>
              </w:rPr>
              <w:t xml:space="preserve">местной общественной организации </w:t>
            </w:r>
            <w:r>
              <w:rPr>
                <w:sz w:val="28"/>
              </w:rPr>
              <w:t>Прокопьевского муниципального округа</w:t>
            </w:r>
            <w:r>
              <w:rPr>
                <w:sz w:val="28"/>
              </w:rPr>
              <w:t xml:space="preserve"> Всероссийской общественной организации ветеранов (пенсионеров) войны, труда, вооруженных сил и правоохранительных органов</w:t>
            </w:r>
            <w:r>
              <w:rPr>
                <w:sz w:val="28"/>
              </w:rPr>
              <w:t xml:space="preserve"> (по согласованию)</w:t>
            </w:r>
          </w:p>
          <w:p w14:paraId="4E000000">
            <w:pPr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4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>
              <w:rPr>
                <w:sz w:val="28"/>
              </w:rPr>
              <w:t xml:space="preserve">начальник </w:t>
            </w:r>
            <w:r>
              <w:rPr>
                <w:sz w:val="28"/>
              </w:rPr>
              <w:t xml:space="preserve">отдела – старший судебный пристав Отдела судебных приставов по </w:t>
            </w:r>
            <w:r>
              <w:rPr>
                <w:sz w:val="28"/>
              </w:rPr>
              <w:t>г. Прокопьевску и Прокопьевскому району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ГУ ФССП России по Кемеровской области – Кузбассу </w:t>
            </w:r>
            <w:r>
              <w:rPr>
                <w:sz w:val="28"/>
              </w:rPr>
              <w:t>(по согласованию)</w:t>
            </w:r>
          </w:p>
          <w:p w14:paraId="50000000">
            <w:pPr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51000000">
            <w:pPr>
              <w:tabs>
                <w:tab w:leader="none" w:pos="67" w:val="center"/>
                <w:tab w:leader="none" w:pos="180" w:val="left"/>
                <w:tab w:leader="none" w:pos="4459" w:val="right"/>
                <w:tab w:leader="none" w:pos="4536" w:val="left"/>
              </w:tabs>
              <w:ind/>
              <w:jc w:val="both"/>
              <w:rPr>
                <w:sz w:val="28"/>
              </w:rPr>
            </w:pPr>
            <w:r>
              <w:t xml:space="preserve">- </w:t>
            </w:r>
            <w:r>
              <w:rPr>
                <w:sz w:val="28"/>
              </w:rPr>
              <w:t>управляющий дополнительного офиса Кемеровского РФ ОАО «Россельхозбанк» № 3349/56/07 (по соглас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ванию)</w:t>
            </w:r>
          </w:p>
          <w:p w14:paraId="52000000">
            <w:pPr>
              <w:tabs>
                <w:tab w:leader="none" w:pos="67" w:val="center"/>
                <w:tab w:leader="none" w:pos="180" w:val="left"/>
                <w:tab w:leader="none" w:pos="4459" w:val="right"/>
                <w:tab w:leader="none" w:pos="4536" w:val="left"/>
              </w:tabs>
              <w:ind/>
              <w:jc w:val="both"/>
            </w:pPr>
          </w:p>
        </w:tc>
      </w:tr>
      <w:tr>
        <w:trPr>
          <w:trHeight w:hRule="atLeast" w:val="1482"/>
        </w:trPr>
        <w:tc>
          <w:tcPr>
            <w:tcW w:type="dxa" w:w="9680"/>
            <w:shd w:fill="auto" w:val="clear"/>
          </w:tcPr>
          <w:p w14:paraId="53000000">
            <w:pPr>
              <w:tabs>
                <w:tab w:leader="none" w:pos="67" w:val="center"/>
                <w:tab w:leader="none" w:pos="180" w:val="left"/>
                <w:tab w:leader="none" w:pos="4459" w:val="right"/>
                <w:tab w:leader="none" w:pos="4536" w:val="left"/>
              </w:tabs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директор </w:t>
            </w:r>
            <w:r>
              <w:rPr>
                <w:sz w:val="28"/>
              </w:rPr>
              <w:t>Территориального центра занятости населения города Прокопьевска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государственного казенного учреждения</w:t>
            </w:r>
            <w:r>
              <w:rPr>
                <w:sz w:val="28"/>
              </w:rPr>
              <w:t xml:space="preserve"> «Кадровый центр Кузбаса» (по согласованию)</w:t>
            </w:r>
          </w:p>
        </w:tc>
      </w:tr>
      <w:tr>
        <w:trPr>
          <w:trHeight w:hRule="atLeast" w:val="1482"/>
        </w:trPr>
        <w:tc>
          <w:tcPr>
            <w:tcW w:type="dxa" w:w="9680"/>
            <w:shd w:fill="auto" w:val="clear"/>
          </w:tcPr>
          <w:tbl>
            <w:tblPr>
              <w:tblStyle w:val="Style_5"/>
              <w:tblW w:type="auto" w:w="0"/>
              <w:tblInd w:type="dxa" w:w="108"/>
              <w:tblLayout w:type="fixed"/>
            </w:tblPr>
            <w:tblGrid>
              <w:gridCol w:w="5103"/>
              <w:gridCol w:w="4253"/>
            </w:tblGrid>
            <w:tr>
              <w:tc>
                <w:tcPr>
                  <w:tcW w:type="dxa" w:w="5103"/>
                  <w:shd w:fill="auto" w:val="clear"/>
                </w:tcPr>
                <w:p w14:paraId="54000000">
                  <w:pPr>
                    <w:tabs>
                      <w:tab w:leader="none" w:pos="180" w:val="left"/>
                      <w:tab w:leader="none" w:pos="4536" w:val="left"/>
                    </w:tabs>
                    <w:spacing w:line="360" w:lineRule="auto"/>
                    <w:ind/>
                    <w:jc w:val="both"/>
                    <w:rPr>
                      <w:color w:val="000000"/>
                      <w:sz w:val="28"/>
                    </w:rPr>
                  </w:pPr>
                  <w:r>
                    <w:rPr>
                      <w:b w:val="1"/>
                      <w:sz w:val="28"/>
                    </w:rPr>
                    <w:t>Секретарь координационного совета:</w:t>
                  </w:r>
                </w:p>
              </w:tc>
              <w:tc>
                <w:tcPr>
                  <w:tcW w:type="dxa" w:w="4253"/>
                  <w:shd w:fill="auto" w:val="clear"/>
                </w:tcPr>
                <w:p w14:paraId="55000000">
                  <w:pPr>
                    <w:tabs>
                      <w:tab w:leader="none" w:pos="67" w:val="center"/>
                      <w:tab w:leader="none" w:pos="180" w:val="left"/>
                      <w:tab w:leader="none" w:pos="4459" w:val="right"/>
                      <w:tab w:leader="none" w:pos="4536" w:val="left"/>
                    </w:tabs>
                    <w:ind/>
                    <w:jc w:val="both"/>
                    <w:rPr>
                      <w:color w:val="000000"/>
                    </w:rPr>
                  </w:pPr>
                </w:p>
              </w:tc>
            </w:tr>
            <w:tr>
              <w:tc>
                <w:tcPr>
                  <w:tcW w:type="dxa" w:w="9356"/>
                  <w:gridSpan w:val="2"/>
                  <w:shd w:fill="auto" w:val="clear"/>
                </w:tcPr>
                <w:p w14:paraId="56000000">
                  <w:pPr>
                    <w:tabs>
                      <w:tab w:leader="none" w:pos="180" w:val="left"/>
                      <w:tab w:leader="none" w:pos="4536" w:val="left"/>
                    </w:tabs>
                    <w:ind/>
                    <w:jc w:val="both"/>
                    <w:rPr>
                      <w:sz w:val="28"/>
                    </w:rPr>
                  </w:pPr>
                  <w:r>
                    <w:rPr>
                      <w:color w:val="000000"/>
                    </w:rPr>
                    <w:t xml:space="preserve">- </w:t>
                  </w:r>
                  <w:r>
                    <w:rPr>
                      <w:color w:val="000000"/>
                      <w:sz w:val="28"/>
                    </w:rPr>
                    <w:t xml:space="preserve">главный специалист </w:t>
                  </w:r>
                  <w:r>
                    <w:rPr>
                      <w:color w:val="000000"/>
                      <w:sz w:val="28"/>
                    </w:rPr>
                    <w:t>отдела экономики, по ценам и труду</w:t>
                  </w:r>
                  <w:r>
                    <w:rPr>
                      <w:sz w:val="28"/>
                    </w:rPr>
                    <w:t xml:space="preserve"> </w:t>
                  </w:r>
                  <w:r>
                    <w:rPr>
                      <w:color w:val="000000"/>
                      <w:sz w:val="28"/>
                    </w:rPr>
                    <w:t xml:space="preserve">аппарата администрации </w:t>
                  </w:r>
                  <w:r>
                    <w:rPr>
                      <w:sz w:val="28"/>
                    </w:rPr>
                    <w:t xml:space="preserve">Прокопьевского муниципального </w:t>
                  </w:r>
                  <w:r>
                    <w:rPr>
                      <w:sz w:val="28"/>
                    </w:rPr>
                    <w:t>округа</w:t>
                  </w:r>
                </w:p>
                <w:p w14:paraId="57000000">
                  <w:pPr>
                    <w:tabs>
                      <w:tab w:leader="none" w:pos="67" w:val="center"/>
                      <w:tab w:leader="none" w:pos="180" w:val="left"/>
                      <w:tab w:leader="none" w:pos="4459" w:val="right"/>
                      <w:tab w:leader="none" w:pos="4536" w:val="left"/>
                    </w:tabs>
                    <w:ind/>
                    <w:jc w:val="both"/>
                    <w:rPr>
                      <w:color w:val="000000"/>
                    </w:rPr>
                  </w:pPr>
                </w:p>
              </w:tc>
            </w:tr>
          </w:tbl>
          <w:p w14:paraId="58000000">
            <w:pPr>
              <w:ind/>
              <w:jc w:val="both"/>
              <w:rPr>
                <w:sz w:val="28"/>
              </w:rPr>
            </w:pPr>
          </w:p>
          <w:p w14:paraId="59000000">
            <w:pPr>
              <w:tabs>
                <w:tab w:leader="none" w:pos="67" w:val="center"/>
                <w:tab w:leader="none" w:pos="180" w:val="left"/>
                <w:tab w:leader="none" w:pos="4459" w:val="right"/>
                <w:tab w:leader="none" w:pos="4536" w:val="left"/>
              </w:tabs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9680"/>
            <w:shd w:fill="auto" w:val="clear"/>
          </w:tcPr>
          <w:p w14:paraId="5A000000">
            <w:pPr>
              <w:tabs>
                <w:tab w:leader="none" w:pos="67" w:val="center"/>
                <w:tab w:leader="none" w:pos="180" w:val="left"/>
                <w:tab w:leader="none" w:pos="4459" w:val="right"/>
                <w:tab w:leader="none" w:pos="4536" w:val="left"/>
              </w:tabs>
              <w:ind/>
              <w:jc w:val="both"/>
            </w:pPr>
          </w:p>
        </w:tc>
      </w:tr>
    </w:tbl>
    <w:p w14:paraId="5B000000">
      <w:pPr>
        <w:ind/>
        <w:jc w:val="right"/>
        <w:rPr>
          <w:sz w:val="28"/>
        </w:rPr>
      </w:pPr>
    </w:p>
    <w:p w14:paraId="5C000000">
      <w:pPr>
        <w:ind/>
        <w:jc w:val="right"/>
        <w:rPr>
          <w:sz w:val="28"/>
        </w:rPr>
      </w:pPr>
    </w:p>
    <w:p w14:paraId="5D000000">
      <w:pPr>
        <w:ind/>
        <w:jc w:val="right"/>
        <w:rPr>
          <w:sz w:val="28"/>
        </w:rPr>
      </w:pPr>
    </w:p>
    <w:p w14:paraId="5E000000">
      <w:pPr>
        <w:ind/>
        <w:jc w:val="right"/>
        <w:rPr>
          <w:sz w:val="28"/>
        </w:rPr>
      </w:pPr>
    </w:p>
    <w:p w14:paraId="5F000000">
      <w:pPr>
        <w:ind/>
        <w:jc w:val="right"/>
        <w:rPr>
          <w:sz w:val="28"/>
        </w:rPr>
      </w:pPr>
    </w:p>
    <w:p w14:paraId="60000000">
      <w:pPr>
        <w:ind/>
        <w:jc w:val="right"/>
        <w:rPr>
          <w:sz w:val="28"/>
        </w:rPr>
      </w:pPr>
    </w:p>
    <w:sectPr>
      <w:headerReference r:id="rId1" w:type="default"/>
      <w:pgSz w:h="16838" w:orient="portrait" w:w="11906"/>
      <w:pgMar w:bottom="993" w:footer="0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8" w:type="paragraph">
    <w:name w:val="ConsPlusNormal"/>
    <w:link w:val="Style_8_ch"/>
    <w:pPr>
      <w:widowControl w:val="0"/>
      <w:ind w:firstLine="720" w:left="0"/>
    </w:pPr>
    <w:rPr>
      <w:rFonts w:ascii="Arial" w:hAnsi="Arial"/>
    </w:rPr>
  </w:style>
  <w:style w:styleId="Style_8_ch" w:type="character">
    <w:name w:val="ConsPlusNormal"/>
    <w:link w:val="Style_8"/>
    <w:rPr>
      <w:rFonts w:ascii="Arial" w:hAnsi="Arial"/>
    </w:rPr>
  </w:style>
  <w:style w:styleId="Style_9" w:type="paragraph">
    <w:name w:val="toc 2"/>
    <w:next w:val="Style_2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annotation text"/>
    <w:basedOn w:val="Style_2"/>
    <w:link w:val="Style_10_ch"/>
  </w:style>
  <w:style w:styleId="Style_10_ch" w:type="character">
    <w:name w:val="annotation text"/>
    <w:basedOn w:val="Style_2_ch"/>
    <w:link w:val="Style_10"/>
  </w:style>
  <w:style w:styleId="Style_11" w:type="paragraph">
    <w:name w:val="Balloon Text"/>
    <w:basedOn w:val="Style_2"/>
    <w:link w:val="Style_11_ch"/>
    <w:rPr>
      <w:rFonts w:ascii="Tahoma" w:hAnsi="Tahoma"/>
      <w:sz w:val="16"/>
    </w:rPr>
  </w:style>
  <w:style w:styleId="Style_11_ch" w:type="character">
    <w:name w:val="Balloon Text"/>
    <w:basedOn w:val="Style_2_ch"/>
    <w:link w:val="Style_11"/>
    <w:rPr>
      <w:rFonts w:ascii="Tahoma" w:hAnsi="Tahoma"/>
      <w:sz w:val="16"/>
    </w:rPr>
  </w:style>
  <w:style w:styleId="Style_12" w:type="paragraph">
    <w:name w:val="toc 4"/>
    <w:next w:val="Style_2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Body Text Indent"/>
    <w:basedOn w:val="Style_2"/>
    <w:link w:val="Style_13_ch"/>
    <w:pPr>
      <w:ind w:firstLine="567" w:left="0"/>
    </w:pPr>
    <w:rPr>
      <w:sz w:val="24"/>
    </w:rPr>
  </w:style>
  <w:style w:styleId="Style_13_ch" w:type="character">
    <w:name w:val="Body Text Indent"/>
    <w:basedOn w:val="Style_2_ch"/>
    <w:link w:val="Style_13"/>
    <w:rPr>
      <w:sz w:val="24"/>
    </w:rPr>
  </w:style>
  <w:style w:styleId="Style_14" w:type="paragraph">
    <w:name w:val="toc 6"/>
    <w:next w:val="Style_2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2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End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basedOn w:val="Style_2"/>
    <w:next w:val="Style_2"/>
    <w:link w:val="Style_17_ch"/>
    <w:uiPriority w:val="9"/>
    <w:qFormat/>
    <w:pPr>
      <w:keepNext w:val="1"/>
      <w:ind/>
      <w:jc w:val="center"/>
      <w:outlineLvl w:val="2"/>
    </w:pPr>
    <w:rPr>
      <w:sz w:val="24"/>
    </w:rPr>
  </w:style>
  <w:style w:styleId="Style_17_ch" w:type="character">
    <w:name w:val="heading 3"/>
    <w:basedOn w:val="Style_2_ch"/>
    <w:link w:val="Style_17"/>
    <w:rPr>
      <w:sz w:val="24"/>
    </w:rPr>
  </w:style>
  <w:style w:styleId="Style_18" w:type="paragraph">
    <w:name w:val="page number"/>
    <w:basedOn w:val="Style_19"/>
    <w:link w:val="Style_18_ch"/>
  </w:style>
  <w:style w:styleId="Style_18_ch" w:type="character">
    <w:name w:val="page number"/>
    <w:basedOn w:val="Style_19_ch"/>
    <w:link w:val="Style_18"/>
  </w:style>
  <w:style w:styleId="Style_20" w:type="paragraph">
    <w:name w:val="Основной текст1"/>
    <w:link w:val="Style_20_ch"/>
    <w:rPr>
      <w:rFonts w:ascii="Times New Roman" w:hAnsi="Times New Roman"/>
      <w:color w:val="000000"/>
      <w:spacing w:val="-1"/>
      <w:highlight w:val="white"/>
    </w:rPr>
  </w:style>
  <w:style w:styleId="Style_20_ch" w:type="character">
    <w:name w:val="Основной текст1"/>
    <w:link w:val="Style_20"/>
    <w:rPr>
      <w:rFonts w:ascii="Times New Roman" w:hAnsi="Times New Roman"/>
      <w:color w:val="000000"/>
      <w:spacing w:val="-1"/>
      <w:highlight w:val="white"/>
    </w:rPr>
  </w:style>
  <w:style w:styleId="Style_21" w:type="paragraph">
    <w:name w:val="Emphasis"/>
    <w:link w:val="Style_21_ch"/>
    <w:rPr>
      <w:i w:val="1"/>
    </w:rPr>
  </w:style>
  <w:style w:styleId="Style_21_ch" w:type="character">
    <w:name w:val="Emphasis"/>
    <w:link w:val="Style_21"/>
    <w:rPr>
      <w:i w:val="1"/>
    </w:rPr>
  </w:style>
  <w:style w:styleId="Style_22" w:type="paragraph">
    <w:name w:val="header"/>
    <w:basedOn w:val="Style_2"/>
    <w:link w:val="Style_22_ch"/>
    <w:pPr>
      <w:tabs>
        <w:tab w:leader="none" w:pos="4677" w:val="center"/>
        <w:tab w:leader="none" w:pos="9355" w:val="right"/>
      </w:tabs>
      <w:ind/>
    </w:pPr>
  </w:style>
  <w:style w:styleId="Style_22_ch" w:type="character">
    <w:name w:val="header"/>
    <w:basedOn w:val="Style_2_ch"/>
    <w:link w:val="Style_22"/>
  </w:style>
  <w:style w:styleId="Style_23" w:type="paragraph">
    <w:name w:val="toc 3"/>
    <w:next w:val="Style_2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7" w:type="paragraph">
    <w:name w:val="ConsPlusNonformat"/>
    <w:link w:val="Style_7_ch"/>
    <w:pPr>
      <w:widowControl w:val="0"/>
      <w:ind/>
    </w:pPr>
    <w:rPr>
      <w:rFonts w:ascii="Courier New" w:hAnsi="Courier New"/>
    </w:rPr>
  </w:style>
  <w:style w:styleId="Style_7_ch" w:type="character">
    <w:name w:val="ConsPlusNonformat"/>
    <w:link w:val="Style_7"/>
    <w:rPr>
      <w:rFonts w:ascii="Courier New" w:hAnsi="Courier New"/>
    </w:rPr>
  </w:style>
  <w:style w:styleId="Style_24" w:type="paragraph">
    <w:name w:val="heading 5"/>
    <w:next w:val="Style_2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ConsPlusCell"/>
    <w:link w:val="Style_25_ch"/>
    <w:pPr>
      <w:widowControl w:val="0"/>
      <w:ind/>
    </w:pPr>
    <w:rPr>
      <w:rFonts w:ascii="Calibri" w:hAnsi="Calibri"/>
      <w:sz w:val="22"/>
    </w:rPr>
  </w:style>
  <w:style w:styleId="Style_25_ch" w:type="character">
    <w:name w:val="ConsPlusCell"/>
    <w:link w:val="Style_25"/>
    <w:rPr>
      <w:rFonts w:ascii="Calibri" w:hAnsi="Calibri"/>
      <w:sz w:val="22"/>
    </w:rPr>
  </w:style>
  <w:style w:styleId="Style_3" w:type="paragraph">
    <w:name w:val="heading 1"/>
    <w:basedOn w:val="Style_2"/>
    <w:next w:val="Style_2"/>
    <w:link w:val="Style_3_ch"/>
    <w:uiPriority w:val="9"/>
    <w:qFormat/>
    <w:pPr>
      <w:keepNext w:val="1"/>
      <w:ind/>
      <w:jc w:val="center"/>
      <w:outlineLvl w:val="0"/>
    </w:pPr>
    <w:rPr>
      <w:b w:val="1"/>
      <w:sz w:val="32"/>
    </w:rPr>
  </w:style>
  <w:style w:styleId="Style_3_ch" w:type="character">
    <w:name w:val="heading 1"/>
    <w:basedOn w:val="Style_2_ch"/>
    <w:link w:val="Style_3"/>
    <w:rPr>
      <w:b w:val="1"/>
      <w:sz w:val="32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footer"/>
    <w:basedOn w:val="Style_2"/>
    <w:link w:val="Style_28_ch"/>
    <w:pPr>
      <w:tabs>
        <w:tab w:leader="none" w:pos="4677" w:val="center"/>
        <w:tab w:leader="none" w:pos="9355" w:val="right"/>
      </w:tabs>
      <w:ind/>
    </w:pPr>
  </w:style>
  <w:style w:styleId="Style_28_ch" w:type="character">
    <w:name w:val="footer"/>
    <w:basedOn w:val="Style_2_ch"/>
    <w:link w:val="Style_28"/>
  </w:style>
  <w:style w:styleId="Style_29" w:type="paragraph">
    <w:name w:val="toc 1"/>
    <w:next w:val="Style_2"/>
    <w:link w:val="Style_2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9_ch" w:type="character">
    <w:name w:val="toc 1"/>
    <w:link w:val="Style_29"/>
    <w:rPr>
      <w:rFonts w:ascii="XO Thames" w:hAnsi="XO Thames"/>
      <w:b w:val="1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30" w:type="paragraph">
    <w:name w:val="toc 9"/>
    <w:next w:val="Style_2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Body Text Indent 3"/>
    <w:basedOn w:val="Style_2"/>
    <w:link w:val="Style_31_ch"/>
    <w:pPr>
      <w:ind w:firstLine="567" w:left="0"/>
      <w:jc w:val="both"/>
    </w:pPr>
    <w:rPr>
      <w:sz w:val="24"/>
    </w:rPr>
  </w:style>
  <w:style w:styleId="Style_31_ch" w:type="character">
    <w:name w:val="Body Text Indent 3"/>
    <w:basedOn w:val="Style_2_ch"/>
    <w:link w:val="Style_31"/>
    <w:rPr>
      <w:sz w:val="24"/>
    </w:rPr>
  </w:style>
  <w:style w:styleId="Style_32" w:type="paragraph">
    <w:name w:val="toc 8"/>
    <w:next w:val="Style_2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pboth"/>
    <w:basedOn w:val="Style_2"/>
    <w:link w:val="Style_33_ch"/>
    <w:pPr>
      <w:spacing w:afterAutospacing="on" w:beforeAutospacing="on"/>
      <w:ind/>
    </w:pPr>
    <w:rPr>
      <w:sz w:val="24"/>
    </w:rPr>
  </w:style>
  <w:style w:styleId="Style_33_ch" w:type="character">
    <w:name w:val="pboth"/>
    <w:basedOn w:val="Style_2_ch"/>
    <w:link w:val="Style_33"/>
    <w:rPr>
      <w:sz w:val="24"/>
    </w:rPr>
  </w:style>
  <w:style w:styleId="Style_34" w:type="paragraph">
    <w:name w:val="toc 5"/>
    <w:next w:val="Style_2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Body Text Indent 2"/>
    <w:basedOn w:val="Style_2"/>
    <w:link w:val="Style_35_ch"/>
    <w:pPr>
      <w:ind w:firstLine="1134" w:left="0"/>
      <w:jc w:val="both"/>
    </w:pPr>
    <w:rPr>
      <w:sz w:val="24"/>
    </w:rPr>
  </w:style>
  <w:style w:styleId="Style_35_ch" w:type="character">
    <w:name w:val="Body Text Indent 2"/>
    <w:basedOn w:val="Style_2_ch"/>
    <w:link w:val="Style_35"/>
    <w:rPr>
      <w:sz w:val="24"/>
    </w:rPr>
  </w:style>
  <w:style w:styleId="Style_6" w:type="paragraph">
    <w:name w:val="ConsPlusTitle"/>
    <w:link w:val="Style_6_ch"/>
    <w:pPr>
      <w:widowControl w:val="0"/>
      <w:ind/>
    </w:pPr>
    <w:rPr>
      <w:b w:val="1"/>
      <w:sz w:val="24"/>
    </w:rPr>
  </w:style>
  <w:style w:styleId="Style_6_ch" w:type="character">
    <w:name w:val="ConsPlusTitle"/>
    <w:link w:val="Style_6"/>
    <w:rPr>
      <w:b w:val="1"/>
      <w:sz w:val="24"/>
    </w:rPr>
  </w:style>
  <w:style w:styleId="Style_36" w:type="paragraph">
    <w:name w:val="Subtitle"/>
    <w:next w:val="Style_2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Title"/>
    <w:next w:val="Style_2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basedOn w:val="Style_2"/>
    <w:next w:val="Style_2"/>
    <w:link w:val="Style_38_ch"/>
    <w:uiPriority w:val="9"/>
    <w:qFormat/>
    <w:pPr>
      <w:keepNext w:val="1"/>
      <w:ind/>
      <w:outlineLvl w:val="3"/>
    </w:pPr>
    <w:rPr>
      <w:sz w:val="24"/>
    </w:rPr>
  </w:style>
  <w:style w:styleId="Style_38_ch" w:type="character">
    <w:name w:val="heading 4"/>
    <w:basedOn w:val="Style_2_ch"/>
    <w:link w:val="Style_38"/>
    <w:rPr>
      <w:sz w:val="24"/>
    </w:rPr>
  </w:style>
  <w:style w:styleId="Style_4" w:type="paragraph">
    <w:name w:val="heading 2"/>
    <w:basedOn w:val="Style_2"/>
    <w:next w:val="Style_2"/>
    <w:link w:val="Style_4_ch"/>
    <w:uiPriority w:val="9"/>
    <w:qFormat/>
    <w:pPr>
      <w:keepNext w:val="1"/>
      <w:ind/>
      <w:jc w:val="center"/>
      <w:outlineLvl w:val="1"/>
    </w:pPr>
    <w:rPr>
      <w:b w:val="1"/>
      <w:sz w:val="48"/>
    </w:rPr>
  </w:style>
  <w:style w:styleId="Style_4_ch" w:type="character">
    <w:name w:val="heading 2"/>
    <w:basedOn w:val="Style_2_ch"/>
    <w:link w:val="Style_4"/>
    <w:rPr>
      <w:b w:val="1"/>
      <w:sz w:val="48"/>
    </w:rPr>
  </w:style>
  <w:style w:styleId="Style_39" w:type="paragraph">
    <w:name w:val="List Paragraph"/>
    <w:basedOn w:val="Style_2"/>
    <w:link w:val="Style_39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39_ch" w:type="character">
    <w:name w:val="List Paragraph"/>
    <w:basedOn w:val="Style_2_ch"/>
    <w:link w:val="Style_39"/>
    <w:rPr>
      <w:rFonts w:ascii="Calibri" w:hAnsi="Calibri"/>
      <w:sz w:val="22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2026-10-29T03:49:06Z</dcterms:modified>
</cp:coreProperties>
</file>