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Настоящим уведомлением о</w:t>
      </w:r>
      <w:r>
        <w:rPr>
          <w:rFonts w:ascii="Times New Roman" w:hAnsi="Times New Roman"/>
          <w:sz w:val="28"/>
          <w:u w:val="single"/>
        </w:rPr>
        <w:t>тдел 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 xml:space="preserve">извещает о начале обсуждения проекта нормативного правового акта администрации Прокопьевского муниципального округа </w:t>
      </w:r>
      <w:r>
        <w:rPr>
          <w:rFonts w:ascii="Times New Roman" w:hAnsi="Times New Roman"/>
          <w:sz w:val="28"/>
          <w:u w:val="single"/>
        </w:rPr>
        <w:t xml:space="preserve">«Об утверждении Правил предоставления </w:t>
      </w:r>
      <w:r>
        <w:rPr>
          <w:rFonts w:ascii="Times New Roman" w:hAnsi="Times New Roman"/>
          <w:sz w:val="28"/>
          <w:u w:val="single"/>
        </w:rPr>
        <w:t>субсидии</w:t>
      </w:r>
      <w:r>
        <w:rPr>
          <w:rFonts w:ascii="Times New Roman" w:hAnsi="Times New Roman"/>
          <w:sz w:val="28"/>
          <w:u w:val="single"/>
        </w:rPr>
        <w:t xml:space="preserve"> по статье «Стимулирование увеличения производства сельскохозяйственной продукции»</w:t>
      </w:r>
      <w:r>
        <w:rPr>
          <w:rFonts w:ascii="Times New Roman" w:hAnsi="Times New Roman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653033, г. Прокопьевск, пр. Гагарина, 1в, каб. 217</w:t>
      </w:r>
      <w:r>
        <w:rPr>
          <w:rFonts w:ascii="Times New Roman" w:hAnsi="Times New Roman"/>
          <w:sz w:val="28"/>
        </w:rPr>
        <w:t xml:space="preserve">, а также по адресу электронной почты: </w:t>
      </w:r>
      <w:r>
        <w:rPr>
          <w:rFonts w:ascii="Times New Roman" w:hAnsi="Times New Roman"/>
          <w:sz w:val="28"/>
          <w:u w:val="single"/>
        </w:rPr>
        <w:t>adm</w:t>
      </w:r>
      <w:r>
        <w:rPr>
          <w:rFonts w:ascii="Times New Roman" w:hAnsi="Times New Roman"/>
          <w:sz w:val="28"/>
          <w:u w:val="single"/>
        </w:rPr>
        <w:t>-</w:t>
      </w:r>
      <w:r>
        <w:rPr>
          <w:rFonts w:ascii="Times New Roman" w:hAnsi="Times New Roman"/>
          <w:sz w:val="28"/>
          <w:u w:val="single"/>
        </w:rPr>
        <w:t>cx</w:t>
      </w:r>
      <w:r>
        <w:rPr>
          <w:rFonts w:ascii="Times New Roman" w:hAnsi="Times New Roman"/>
          <w:sz w:val="28"/>
          <w:u w:val="single"/>
        </w:rPr>
        <w:t>@yandex.ru</w:t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21.03.2025 по 17.04.2025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23.04.202</w:t>
      </w:r>
      <w:r>
        <w:rPr>
          <w:rFonts w:ascii="Times New Roman" w:hAnsi="Times New Roman"/>
          <w:sz w:val="28"/>
          <w:u w:val="single"/>
        </w:rPr>
        <w:t>5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sz w:val="28"/>
          <w:u w:val="single"/>
        </w:rPr>
        <w:t xml:space="preserve">предоставления субсидии </w:t>
      </w:r>
      <w:r>
        <w:rPr>
          <w:rFonts w:ascii="Times New Roman" w:hAnsi="Times New Roman"/>
          <w:sz w:val="28"/>
          <w:u w:val="single"/>
        </w:rPr>
        <w:t xml:space="preserve">на приобретение новой сельскохозяйственной </w:t>
      </w:r>
      <w:r>
        <w:rPr>
          <w:rFonts w:ascii="Times New Roman" w:hAnsi="Times New Roman"/>
          <w:sz w:val="28"/>
          <w:u w:val="single"/>
        </w:rPr>
        <w:t>техники с целью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стимулирования</w:t>
      </w:r>
      <w:r>
        <w:rPr>
          <w:rFonts w:ascii="Times New Roman" w:hAnsi="Times New Roman"/>
          <w:sz w:val="28"/>
          <w:u w:val="single"/>
        </w:rPr>
        <w:t xml:space="preserve"> увеличения производства</w:t>
      </w:r>
      <w:r>
        <w:rPr>
          <w:rFonts w:ascii="Times New Roman" w:hAnsi="Times New Roman"/>
          <w:sz w:val="28"/>
          <w:u w:val="single"/>
        </w:rPr>
        <w:t xml:space="preserve"> сельскохозяйственной продукции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 xml:space="preserve">повышение качества и доступности предоставления </w:t>
      </w:r>
      <w:r>
        <w:rPr>
          <w:rFonts w:ascii="Times New Roman" w:hAnsi="Times New Roman"/>
          <w:sz w:val="28"/>
          <w:u w:val="single"/>
        </w:rPr>
        <w:t xml:space="preserve">субсидии </w:t>
      </w:r>
      <w:r>
        <w:rPr>
          <w:rFonts w:ascii="Times New Roman" w:hAnsi="Times New Roman"/>
          <w:sz w:val="28"/>
          <w:u w:val="single"/>
        </w:rPr>
        <w:t>по статье «Стимулирование увеличения производства сельскохозяйственной продукции»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>тать</w:t>
      </w:r>
      <w:r>
        <w:rPr>
          <w:rFonts w:ascii="Times New Roman" w:hAnsi="Times New Roman"/>
          <w:sz w:val="28"/>
          <w:u w:val="single"/>
        </w:rPr>
        <w:t>я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78</w:t>
      </w:r>
      <w:r>
        <w:rPr>
          <w:rFonts w:ascii="Times New Roman" w:hAnsi="Times New Roman"/>
          <w:sz w:val="28"/>
          <w:u w:val="single"/>
        </w:rPr>
        <w:t xml:space="preserve"> Бюджетного кодекса Российской федерации, </w:t>
      </w:r>
      <w:r>
        <w:rPr>
          <w:rFonts w:ascii="Times New Roman" w:hAnsi="Times New Roman"/>
          <w:sz w:val="28"/>
          <w:u w:val="single"/>
        </w:rPr>
        <w:t>постановление</w:t>
      </w:r>
      <w:r>
        <w:rPr>
          <w:rFonts w:ascii="Times New Roman" w:hAnsi="Times New Roman"/>
          <w:sz w:val="28"/>
          <w:u w:val="single"/>
        </w:rPr>
        <w:t xml:space="preserve"> Правительства Российской Федерации </w:t>
      </w:r>
      <w:r>
        <w:rPr>
          <w:rFonts w:ascii="Times New Roman" w:hAnsi="Times New Roman"/>
          <w:sz w:val="28"/>
          <w:u w:val="single"/>
        </w:rPr>
        <w:t>от 25.10.2023</w:t>
      </w:r>
      <w:r>
        <w:rPr>
          <w:u w:val="single"/>
        </w:rPr>
        <w:br/>
      </w:r>
      <w:r>
        <w:rPr>
          <w:rFonts w:ascii="Times New Roman" w:hAnsi="Times New Roman"/>
          <w:sz w:val="28"/>
          <w:u w:val="single"/>
        </w:rPr>
        <w:t>№ 1782 «Об утверждении общих требовании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субсидии, юридическим лицам, индивидуальным предпринимателям, а также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физическим лицам - производителям товаров, работ, услуг и проведение отборов получателей указанных субсидий, в</w:t>
      </w:r>
      <w:r>
        <w:rPr>
          <w:rFonts w:ascii="Times New Roman" w:hAnsi="Times New Roman"/>
          <w:sz w:val="28"/>
          <w:u w:val="single"/>
        </w:rPr>
        <w:t xml:space="preserve"> том числе грантов в форме субсидий»; </w:t>
      </w:r>
      <w:r>
        <w:rPr>
          <w:rFonts w:ascii="Times New Roman" w:hAnsi="Times New Roman"/>
          <w:sz w:val="28"/>
          <w:u w:val="single"/>
        </w:rPr>
        <w:t>П</w:t>
      </w:r>
      <w:r>
        <w:rPr>
          <w:rFonts w:ascii="Times New Roman" w:hAnsi="Times New Roman"/>
          <w:sz w:val="28"/>
          <w:u w:val="single"/>
        </w:rPr>
        <w:t xml:space="preserve">остановление администрации </w:t>
      </w:r>
      <w:r>
        <w:rPr>
          <w:rFonts w:ascii="Times New Roman" w:hAnsi="Times New Roman"/>
          <w:sz w:val="28"/>
          <w:u w:val="single"/>
        </w:rPr>
        <w:t>Прокопьевского</w:t>
      </w:r>
      <w:r>
        <w:rPr>
          <w:rFonts w:ascii="Times New Roman" w:hAnsi="Times New Roman"/>
          <w:sz w:val="28"/>
          <w:u w:val="single"/>
        </w:rPr>
        <w:t xml:space="preserve"> муниципального округа от 27.09.2021 № 2547-п «Об утверждении муниципальной программы «Развитие сельского хозяйства </w:t>
      </w:r>
      <w:r>
        <w:rPr>
          <w:rFonts w:ascii="Times New Roman" w:hAnsi="Times New Roman"/>
          <w:sz w:val="28"/>
          <w:u w:val="single"/>
        </w:rPr>
        <w:t>Прокопьевского</w:t>
      </w:r>
      <w:r>
        <w:rPr>
          <w:rFonts w:ascii="Times New Roman" w:hAnsi="Times New Roman"/>
          <w:sz w:val="28"/>
          <w:u w:val="single"/>
        </w:rPr>
        <w:t xml:space="preserve"> муниципального округа» н</w:t>
      </w:r>
      <w:r>
        <w:rPr>
          <w:rFonts w:ascii="Times New Roman" w:hAnsi="Times New Roman"/>
          <w:sz w:val="28"/>
          <w:u w:val="single"/>
        </w:rPr>
        <w:t>а 2022-2027</w:t>
      </w:r>
      <w:r>
        <w:rPr>
          <w:rFonts w:ascii="Times New Roman" w:hAnsi="Times New Roman"/>
          <w:sz w:val="28"/>
          <w:u w:val="single"/>
        </w:rPr>
        <w:t xml:space="preserve"> годы</w:t>
      </w:r>
      <w:r>
        <w:rPr>
          <w:rFonts w:ascii="Times New Roman" w:hAnsi="Times New Roman"/>
          <w:sz w:val="28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апрель</w:t>
      </w:r>
      <w:r>
        <w:rPr>
          <w:rFonts w:ascii="Times New Roman" w:hAnsi="Times New Roman"/>
          <w:sz w:val="28"/>
          <w:u w:val="single"/>
        </w:rPr>
        <w:t xml:space="preserve"> 2025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13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Заголовок"/>
    <w:basedOn w:val="Style_1"/>
    <w:next w:val="Style_9"/>
    <w:link w:val="Style_8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8_ch" w:type="character">
    <w:name w:val="Заголовок"/>
    <w:basedOn w:val="Style_1_ch"/>
    <w:link w:val="Style_8"/>
    <w:rPr>
      <w:rFonts w:ascii="PT Astra Serif" w:hAnsi="PT Astra Serif"/>
      <w:sz w:val="28"/>
    </w:rPr>
  </w:style>
  <w:style w:styleId="Style_10" w:type="paragraph">
    <w:name w:val="toc 6"/>
    <w:next w:val="Style_1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1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List"/>
    <w:basedOn w:val="Style_9"/>
    <w:link w:val="Style_12_ch"/>
    <w:rPr>
      <w:rFonts w:ascii="PT Astra Serif" w:hAnsi="PT Astra Serif"/>
    </w:rPr>
  </w:style>
  <w:style w:styleId="Style_12_ch" w:type="character">
    <w:name w:val="List"/>
    <w:basedOn w:val="Style_9_ch"/>
    <w:link w:val="Style_12"/>
    <w:rPr>
      <w:rFonts w:ascii="PT Astra Serif" w:hAnsi="PT Astra Serif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1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15" w:type="paragraph">
    <w:name w:val="toc 3"/>
    <w:next w:val="Style_1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heading 5"/>
    <w:next w:val="Style_1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1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2" w:type="paragraph">
    <w:name w:val="Hyperlink"/>
    <w:basedOn w:val="Style_16"/>
    <w:link w:val="Style_2_ch"/>
    <w:rPr>
      <w:color w:themeColor="hyperlink" w:val="0000FF"/>
      <w:u w:val="single"/>
    </w:rPr>
  </w:style>
  <w:style w:styleId="Style_2_ch" w:type="character">
    <w:name w:val="Hyperlink"/>
    <w:basedOn w:val="Style_16_ch"/>
    <w:link w:val="Style_2"/>
    <w:rPr>
      <w:color w:themeColor="hyperlink"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Caption"/>
    <w:basedOn w:val="Style_1"/>
    <w:link w:val="Style_25_ch"/>
    <w:pPr>
      <w:spacing w:after="120" w:before="120"/>
      <w:ind/>
    </w:pPr>
    <w:rPr>
      <w:rFonts w:ascii="PT Astra Serif" w:hAnsi="PT Astra Serif"/>
      <w:i w:val="1"/>
      <w:sz w:val="24"/>
    </w:rPr>
  </w:style>
  <w:style w:styleId="Style_25_ch" w:type="character">
    <w:name w:val="Caption"/>
    <w:basedOn w:val="Style_1_ch"/>
    <w:link w:val="Style_25"/>
    <w:rPr>
      <w:rFonts w:ascii="PT Astra Serif" w:hAnsi="PT Astra Serif"/>
      <w:i w:val="1"/>
      <w:sz w:val="24"/>
    </w:rPr>
  </w:style>
  <w:style w:styleId="Style_26" w:type="paragraph">
    <w:name w:val="Указатель"/>
    <w:basedOn w:val="Style_1"/>
    <w:link w:val="Style_26_ch"/>
    <w:rPr>
      <w:rFonts w:ascii="PT Astra Serif" w:hAnsi="PT Astra Serif"/>
    </w:rPr>
  </w:style>
  <w:style w:styleId="Style_26_ch" w:type="character">
    <w:name w:val="Указатель"/>
    <w:basedOn w:val="Style_1_ch"/>
    <w:link w:val="Style_26"/>
    <w:rPr>
      <w:rFonts w:ascii="PT Astra Serif" w:hAnsi="PT Astra Serif"/>
    </w:rPr>
  </w:style>
  <w:style w:styleId="Style_27" w:type="paragraph">
    <w:name w:val="Subtitle"/>
    <w:next w:val="Style_1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9" w:type="paragraph">
    <w:name w:val="Body Text"/>
    <w:basedOn w:val="Style_1"/>
    <w:link w:val="Style_9_ch"/>
    <w:pPr>
      <w:spacing w:after="140" w:before="0" w:line="276" w:lineRule="auto"/>
      <w:ind/>
    </w:pPr>
  </w:style>
  <w:style w:styleId="Style_9_ch" w:type="character">
    <w:name w:val="Body Text"/>
    <w:basedOn w:val="Style_1_ch"/>
    <w:link w:val="Style_9"/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2025-03-21T08:04:48Z</dcterms:modified>
</cp:coreProperties>
</file>