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5"/>
      </w:tblGrid>
      <w:tr>
        <w:trPr/>
        <w:tc>
          <w:tcPr>
            <w:tcW w:w="9565" w:type="dxa"/>
            <w:tcBorders/>
            <w:shd w:fill="auto" w:val="clear"/>
          </w:tcPr>
          <w:p>
            <w:pPr>
              <w:pStyle w:val="Normal"/>
              <w:widowControl/>
              <w:spacing w:lineRule="auto" w:line="360" w:before="0" w:after="0"/>
              <w:ind w:hanging="0" w:left="0" w:right="0"/>
              <w:jc w:val="center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b/>
                <w:color w:val="000000"/>
                <w:spacing w:val="0"/>
                <w:kern w:val="0"/>
                <w:sz w:val="32"/>
                <w:szCs w:val="20"/>
              </w:rPr>
              <w:t>КЕМЕРОВСКАЯ ОБЛАСТЬ-КУЗБАСС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АДМИНИСТРАЦИЯ</w:t>
            </w:r>
          </w:p>
          <w:p>
            <w:pPr>
              <w:pStyle w:val="Heading1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ПРОКОПЬЕВСКОГО МУНИЦИПАЛЬНОГО ОКРУГА</w:t>
            </w:r>
          </w:p>
          <w:p>
            <w:pPr>
              <w:pStyle w:val="Heading2"/>
              <w:widowControl/>
              <w:spacing w:lineRule="auto" w:line="360" w:before="0" w:after="0"/>
              <w:ind w:hanging="0" w:left="0" w:right="0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aps/>
                <w:color w:val="000000"/>
                <w:spacing w:val="0"/>
                <w:kern w:val="0"/>
                <w:sz w:val="40"/>
                <w:szCs w:val="20"/>
              </w:rPr>
              <w:t>постановление</w:t>
            </w:r>
          </w:p>
        </w:tc>
      </w:tr>
    </w:tbl>
    <w:p>
      <w:pPr>
        <w:pStyle w:val="Normal"/>
        <w:rPr>
          <w:sz w:val="28"/>
        </w:rPr>
      </w:pPr>
      <w:r>
        <w:rPr>
          <w:sz w:val="28"/>
        </w:rPr>
        <w:t xml:space="preserve">От  </w:t>
      </w:r>
      <w:r>
        <w:rPr>
          <w:sz w:val="28"/>
        </w:rPr>
        <w:t>09.09.2026</w:t>
      </w:r>
      <w:r>
        <w:rPr>
          <w:sz w:val="28"/>
        </w:rPr>
        <w:t xml:space="preserve"> № </w:t>
      </w:r>
      <w:r>
        <w:rPr>
          <w:sz w:val="28"/>
        </w:rPr>
        <w:t xml:space="preserve">2032 </w:t>
      </w:r>
      <w:r>
        <w:rPr>
          <w:sz w:val="28"/>
        </w:rPr>
        <w:t xml:space="preserve">- п    </w:t>
      </w:r>
    </w:p>
    <w:p>
      <w:pPr>
        <w:pStyle w:val="Normal"/>
        <w:rPr>
          <w:sz w:val="28"/>
        </w:rPr>
      </w:pPr>
      <w:r>
        <w:rPr>
          <w:sz w:val="28"/>
        </w:rPr>
        <w:t>г. Прокопьевск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О предоставлении разрешения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на условно разрешенный вид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использования земельного участка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 xml:space="preserve">или объекта капитального </w:t>
      </w:r>
    </w:p>
    <w:p>
      <w:pPr>
        <w:pStyle w:val="Normal"/>
        <w:widowControl/>
        <w:numPr>
          <w:ilvl w:val="0"/>
          <w:numId w:val="0"/>
        </w:numPr>
        <w:ind w:hanging="0" w:left="0"/>
        <w:jc w:val="both"/>
        <w:outlineLvl w:val="0"/>
        <w:rPr>
          <w:sz w:val="28"/>
        </w:rPr>
      </w:pPr>
      <w:r>
        <w:rPr>
          <w:sz w:val="28"/>
        </w:rPr>
        <w:t>строительства</w:t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ind w:firstLine="709" w:left="0" w:right="0"/>
        <w:jc w:val="both"/>
        <w:rPr>
          <w:sz w:val="28"/>
        </w:rPr>
      </w:pPr>
      <w:r>
        <w:rPr>
          <w:sz w:val="28"/>
        </w:rPr>
        <w:t>В соответствии со статьей 39 Градостроительного кодекса Российской Федерации,</w:t>
      </w:r>
      <w:r>
        <w:rPr>
          <w:sz w:val="28"/>
        </w:rPr>
        <w:t xml:space="preserve"> статьей 16 Федерального закона</w:t>
      </w:r>
      <w:r>
        <w:rPr>
          <w:sz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sz w:val="28"/>
        </w:rPr>
        <w:t xml:space="preserve"> Федеральным законом от 27.07.2010 № 210-ФЗ «Об организации предоставления государственных и муниципальных услуг», с учетом заключения о результатах публичных слушаний от 24.08.2026,</w:t>
      </w:r>
    </w:p>
    <w:p>
      <w:pPr>
        <w:pStyle w:val="Normal"/>
        <w:widowControl w:val="false"/>
        <w:spacing w:lineRule="exact" w:line="340" w:before="0" w:after="0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sz w:val="28"/>
        </w:rPr>
        <w:t>администрация Прокопьевского муниципального округа ПОСТАНОВЛЯЕТ: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sz w:val="28"/>
        </w:rPr>
        <w:t>1. Предоставить разрешение на условно разрешенный вид использования земельного участка или объекта капитального строительства, в части изменения вида разрешенного использования «для эксплуатации склада» на условно разрешенный вид «магазины» в отношении земельного участка с кадастровым номером 42:10:0403001:5267.</w:t>
      </w:r>
    </w:p>
    <w:p>
      <w:pPr>
        <w:pStyle w:val="BodyText"/>
        <w:widowControl/>
        <w:spacing w:lineRule="auto" w:line="240" w:before="0" w:after="0"/>
        <w:ind w:firstLine="709" w:left="0" w:right="0"/>
        <w:jc w:val="both"/>
        <w:rPr>
          <w:sz w:val="28"/>
        </w:rPr>
      </w:pPr>
      <w:r>
        <w:rPr>
          <w:color w:val="000000"/>
          <w:sz w:val="28"/>
        </w:rPr>
        <w:t>2.</w:t>
      </w:r>
      <w:r>
        <w:rPr>
          <w:sz w:val="28"/>
        </w:rPr>
        <w:t xml:space="preserve"> Опубликовать настоящее постановление в газете «Сельская новь» и разместить на  официальном сайте администрации Прокопьевского муниципального округа в информационно-телекоммуникационной сети «Интернет».</w:t>
      </w:r>
    </w:p>
    <w:p>
      <w:pPr>
        <w:pStyle w:val="Normal"/>
        <w:widowControl w:val="false"/>
        <w:ind w:firstLine="709" w:left="0" w:righ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официального опубликования.</w:t>
      </w:r>
    </w:p>
    <w:p>
      <w:pPr>
        <w:pStyle w:val="Normal"/>
        <w:widowControl w:val="false"/>
        <w:ind w:firstLine="709" w:left="0" w:right="0"/>
        <w:jc w:val="both"/>
        <w:rPr/>
      </w:pPr>
      <w:r>
        <w:rPr>
          <w:sz w:val="28"/>
        </w:rPr>
        <w:t>4. Контроль за исполнением настоящего постановления возложить на заместителя главы Прокопьевского муниципального округа по ЖКХ, дорожному хозяйству, транспорту и связи Пушкареву О.В.</w:t>
      </w:r>
    </w:p>
    <w:p>
      <w:pPr>
        <w:pStyle w:val="Normal"/>
        <w:widowControl/>
        <w:ind w:firstLine="709" w:left="0" w:right="0"/>
        <w:jc w:val="both"/>
        <w:rPr/>
      </w:pPr>
      <w:r>
        <w:rPr/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Глава Прокопьевского</w:t>
      </w:r>
    </w:p>
    <w:tbl>
      <w:tblPr>
        <w:tblStyle w:val="Style_2"/>
        <w:tblW w:w="95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8"/>
        <w:gridCol w:w="4756"/>
      </w:tblGrid>
      <w:tr>
        <w:trPr/>
        <w:tc>
          <w:tcPr>
            <w:tcW w:w="4808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-142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муниципального округа </w:t>
            </w:r>
          </w:p>
        </w:tc>
        <w:tc>
          <w:tcPr>
            <w:tcW w:w="4756" w:type="dxa"/>
            <w:tcBorders/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right"/>
              <w:rPr>
                <w:rFonts w:ascii="Times New Roman" w:hAnsi="Times New Roman"/>
                <w:color w:val="000000"/>
                <w:spacing w:val="0"/>
                <w:kern w:val="0"/>
                <w:sz w:val="20"/>
                <w:szCs w:val="20"/>
              </w:rPr>
            </w:pPr>
            <w:r>
              <w:rPr>
                <w:color w:val="000000"/>
                <w:spacing w:val="0"/>
                <w:kern w:val="0"/>
                <w:sz w:val="28"/>
                <w:szCs w:val="20"/>
              </w:rPr>
              <w:t>Н.Г. Шабалина</w:t>
            </w:r>
          </w:p>
        </w:tc>
      </w:tr>
    </w:tbl>
    <w:p>
      <w:pPr>
        <w:pStyle w:val="Normal"/>
        <w:rPr>
          <w:sz w:val="16"/>
        </w:rPr>
      </w:pPr>
      <w:r>
        <w:rPr>
          <w:sz w:val="1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0" w:gutter="0" w:header="720" w:top="1134" w:footer="0" w:bottom="1134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auto"/>
    <w:pitch w:val="default"/>
  </w:font>
  <w:font w:name="XO Thames">
    <w:charset w:val="01"/>
    <w:family w:val="auto"/>
    <w:pitch w:val="default"/>
  </w:font>
  <w:font w:name="Arial">
    <w:charset w:val="01"/>
    <w:family w:val="auto"/>
    <w:pitch w:val="default"/>
  </w:font>
  <w:font w:name="Cambria">
    <w:charset w:val="01"/>
    <w:family w:val="auto"/>
    <w:pitch w:val="default"/>
  </w:font>
  <w:font w:name="Tahoma">
    <w:charset w:val="01"/>
    <w:family w:val="auto"/>
    <w:pitch w:val="default"/>
  </w:font>
  <w:font w:name="Courier New">
    <w:charset w:val="01"/>
    <w:family w:val="auto"/>
    <w:pitch w:val="default"/>
  </w:font>
  <w:font w:name="Liberation Sans">
    <w:altName w:val="Arial"/>
    <w:charset w:val="01"/>
    <w:family w:val="auto"/>
    <w:pitch w:val="default"/>
  </w:font>
  <w:font w:name="Calibri">
    <w:charset w:val="01"/>
    <w:family w:val="auto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0</wp:posOffset>
              </wp:positionH>
              <wp:positionV relativeFrom="paragraph">
                <wp:posOffset>635</wp:posOffset>
              </wp:positionV>
              <wp:extent cx="127000" cy="146050"/>
              <wp:effectExtent l="0" t="0" r="0" b="635"/>
              <wp:wrapSquare wrapText="bothSides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080" cy="146160"/>
                      </a:xfrm>
                      <a:custGeom>
                        <a:avLst/>
                        <a:gdLst>
                          <a:gd name="textAreaLeft" fmla="*/ 0 w 72000"/>
                          <a:gd name="textAreaRight" fmla="*/ 72360 w 72000"/>
                          <a:gd name="textAreaTop" fmla="*/ 0 h 82800"/>
                          <a:gd name="textAreaBottom" fmla="*/ 83160 h 8280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0" y="21600"/>
                            </a:lnTo>
                            <a:lnTo>
                              <a:pt x="21600" y="21600"/>
                            </a:lnTo>
                            <a:lnTo>
                              <a:pt x="2160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Fonts w:ascii="Times New Roman" w:hAnsi="Times New Roman"/>
                              <w:color w:val="000000"/>
                              <w:spacing w:val="0"/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pStyle w:val="Heading2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76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/>
      <w:numPr>
        <w:ilvl w:val="0"/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uiPriority w:val="9"/>
    <w:qFormat/>
    <w:pPr>
      <w:keepNext w:val="true"/>
      <w:widowControl/>
      <w:numPr>
        <w:ilvl w:val="1"/>
        <w:numId w:val="1"/>
      </w:numPr>
      <w:jc w:val="center"/>
      <w:outlineLvl w:val="1"/>
    </w:pPr>
    <w:rPr>
      <w:b/>
      <w:sz w:val="48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1">
    <w:name w:val="Указатель1"/>
    <w:link w:val="111"/>
    <w:qFormat/>
    <w:rPr/>
  </w:style>
  <w:style w:type="character" w:styleId="11">
    <w:name w:val="Основной шрифт абзаца1"/>
    <w:link w:val="112"/>
    <w:qFormat/>
    <w:rPr/>
  </w:style>
  <w:style w:type="character" w:styleId="Footer1">
    <w:name w:val="Footer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2">
    <w:name w:val="Основной текст 2 Знак"/>
    <w:link w:val="212"/>
    <w:qFormat/>
    <w:rPr>
      <w:rFonts w:ascii="Times New Roman" w:hAnsi="Times New Roman"/>
      <w:sz w:val="20"/>
    </w:rPr>
  </w:style>
  <w:style w:type="character" w:styleId="ConsPlusNormal">
    <w:name w:val="ConsPlusNormal"/>
    <w:link w:val="ConsPlusNormal1"/>
    <w:qFormat/>
    <w:rPr>
      <w:rFonts w:ascii="Arial" w:hAnsi="Arial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PageNumber">
    <w:name w:val="page number"/>
    <w:rPr>
      <w:rFonts w:ascii="Times New Roman" w:hAnsi="Times New Roman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21">
    <w:name w:val="Заголовок 2 Знак"/>
    <w:link w:val="213"/>
    <w:qFormat/>
    <w:rPr>
      <w:rFonts w:ascii="Cambria" w:hAnsi="Cambria"/>
      <w:b/>
      <w:i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WW8Num1z0">
    <w:name w:val="WW8Num1z0"/>
    <w:link w:val="WW8Num1z01"/>
    <w:qFormat/>
    <w:rPr>
      <w:rFonts w:ascii="Times New Roman" w:hAnsi="Times New Roman"/>
      <w:sz w:val="28"/>
    </w:rPr>
  </w:style>
  <w:style w:type="character" w:styleId="Style9">
    <w:name w:val="Содержимое таблицы"/>
    <w:link w:val="14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0">
    <w:name w:val="Заголовок таблицы"/>
    <w:basedOn w:val="Style9"/>
    <w:link w:val="15"/>
    <w:qFormat/>
    <w:rPr>
      <w:b/>
    </w:rPr>
  </w:style>
  <w:style w:type="character" w:styleId="Style11">
    <w:name w:val="Содержимое врезки"/>
    <w:link w:val="16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12">
    <w:name w:val="Текст выноски Знак"/>
    <w:link w:val="17"/>
    <w:qFormat/>
    <w:rPr>
      <w:rFonts w:ascii="Tahoma" w:hAnsi="Tahoma"/>
      <w:sz w:val="16"/>
    </w:rPr>
  </w:style>
  <w:style w:type="character" w:styleId="Header1">
    <w:name w:val="Header1"/>
    <w:qFormat/>
    <w:rPr/>
  </w:style>
  <w:style w:type="character" w:styleId="12">
    <w:name w:val="Текст1"/>
    <w:link w:val="113"/>
    <w:qFormat/>
    <w:rPr>
      <w:rFonts w:ascii="Courier New" w:hAnsi="Courier New"/>
    </w:rPr>
  </w:style>
  <w:style w:type="character" w:styleId="Heading11">
    <w:name w:val="Heading 11"/>
    <w:qFormat/>
    <w:rPr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13">
    <w:name w:val="Заголовок 1 Знак"/>
    <w:link w:val="114"/>
    <w:qFormat/>
    <w:rPr>
      <w:rFonts w:ascii="Cambria" w:hAnsi="Cambria"/>
      <w:b/>
      <w:sz w:val="32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aption1">
    <w:name w:val="Caption1"/>
    <w:qFormat/>
    <w:rPr>
      <w:i/>
      <w:sz w:val="24"/>
    </w:rPr>
  </w:style>
  <w:style w:type="character" w:styleId="211">
    <w:name w:val="Основной текст 21"/>
    <w:link w:val="2111"/>
    <w:qFormat/>
    <w:rPr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Style13">
    <w:name w:val="Текст Знак"/>
    <w:link w:val="18"/>
    <w:qFormat/>
    <w:rPr>
      <w:rFonts w:ascii="Courier New" w:hAnsi="Courier New"/>
      <w:sz w:val="20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Standard">
    <w:name w:val="Standard"/>
    <w:link w:val="Standard1"/>
    <w:qFormat/>
    <w:rPr>
      <w:sz w:val="24"/>
    </w:rPr>
  </w:style>
  <w:style w:type="character" w:styleId="Textbody">
    <w:name w:val="Text body"/>
    <w:qFormat/>
    <w:rPr/>
  </w:style>
  <w:style w:type="character" w:styleId="ConsPlusTitle">
    <w:name w:val="ConsPlusTitle"/>
    <w:link w:val="ConsPlusTitle1"/>
    <w:qFormat/>
    <w:rPr>
      <w:b/>
      <w:sz w:val="24"/>
    </w:rPr>
  </w:style>
  <w:style w:type="character" w:styleId="Title1">
    <w:name w:val="Title1"/>
    <w:qFormat/>
    <w:rPr>
      <w:rFonts w:ascii="Liberation Sans" w:hAnsi="Liberation Sans"/>
      <w:sz w:val="28"/>
    </w:rPr>
  </w:style>
  <w:style w:type="character" w:styleId="WW8Num1z2">
    <w:name w:val="WW8Num1z2"/>
    <w:link w:val="WW8Num1z21"/>
    <w:qFormat/>
    <w:rPr>
      <w:sz w:val="24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List1">
    <w:name w:val="List1"/>
    <w:basedOn w:val="Textbody"/>
    <w:qFormat/>
    <w:rPr/>
  </w:style>
  <w:style w:type="character" w:styleId="Style14">
    <w:name w:val="Верхний колонтитул Знак"/>
    <w:link w:val="19"/>
    <w:qFormat/>
    <w:rPr>
      <w:rFonts w:ascii="Times New Roman" w:hAnsi="Times New Roman"/>
      <w:sz w:val="20"/>
    </w:rPr>
  </w:style>
  <w:style w:type="character" w:styleId="ListParagraph">
    <w:name w:val="List Paragraph"/>
    <w:link w:val="ListParagraph1"/>
    <w:qFormat/>
    <w:rPr>
      <w:rFonts w:ascii="Calibri" w:hAnsi="Calibri"/>
      <w:sz w:val="22"/>
    </w:rPr>
  </w:style>
  <w:style w:type="character" w:styleId="Heading21">
    <w:name w:val="Heading 21"/>
    <w:qFormat/>
    <w:rPr>
      <w:b/>
      <w:sz w:val="4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widowControl/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11">
    <w:name w:val="Указатель11"/>
    <w:basedOn w:val="Normal"/>
    <w:link w:val="1"/>
    <w:qFormat/>
    <w:pPr/>
    <w:rPr/>
  </w:style>
  <w:style w:type="paragraph" w:styleId="112">
    <w:name w:val="Основной шрифт абзаца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/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2">
    <w:name w:val="Основной текст 2 Знак1"/>
    <w:link w:val="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Arial" w:hAnsi="Arial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213">
    <w:name w:val="Заголовок 2 Знак1"/>
    <w:link w:val="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i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Содержимое таблицы1"/>
    <w:basedOn w:val="Normal"/>
    <w:link w:val="Style9"/>
    <w:qFormat/>
    <w:pPr/>
    <w:rPr/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5">
    <w:name w:val="Заголовок таблицы1"/>
    <w:basedOn w:val="14"/>
    <w:link w:val="Style10"/>
    <w:qFormat/>
    <w:pPr>
      <w:widowControl/>
      <w:jc w:val="center"/>
    </w:pPr>
    <w:rPr>
      <w:b/>
    </w:rPr>
  </w:style>
  <w:style w:type="paragraph" w:styleId="16">
    <w:name w:val="Содержимое врезки1"/>
    <w:basedOn w:val="Normal"/>
    <w:link w:val="Style11"/>
    <w:qFormat/>
    <w:pPr/>
    <w:rPr/>
  </w:style>
  <w:style w:type="paragraph" w:styleId="17">
    <w:name w:val="Текст выноски Знак1"/>
    <w:link w:val="Style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Tahoma" w:cs="Noto Sans Devanagari"/>
      <w:color w:val="000000"/>
      <w:spacing w:val="0"/>
      <w:kern w:val="0"/>
      <w:sz w:val="16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/>
  </w:style>
  <w:style w:type="paragraph" w:styleId="113">
    <w:name w:val="Текст11"/>
    <w:basedOn w:val="Normal"/>
    <w:link w:val="12"/>
    <w:qFormat/>
    <w:pPr/>
    <w:rPr>
      <w:rFonts w:ascii="Courier New" w:hAnsi="Courier New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14">
    <w:name w:val="Заголовок 1 Знак1"/>
    <w:link w:val="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11">
    <w:name w:val="Основной текст 211"/>
    <w:basedOn w:val="Normal"/>
    <w:link w:val="211"/>
    <w:qFormat/>
    <w:pPr>
      <w:widowControl/>
      <w:ind w:firstLine="720" w:left="0" w:right="0"/>
      <w:jc w:val="both"/>
    </w:pPr>
    <w:rPr>
      <w:sz w:val="28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18">
    <w:name w:val="Текст Знак1"/>
    <w:link w:val="Style1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1">
    <w:name w:val="ConsPlusTitle1"/>
    <w:link w:val="ConsPlusTitle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next w:val="BodyText"/>
    <w:uiPriority w:val="10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9">
    <w:name w:val="Верхний колонтитул Знак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lineRule="auto" w:line="276" w:before="0" w:after="200"/>
      <w:ind w:hanging="0" w:left="720" w:right="0"/>
      <w:contextualSpacing/>
    </w:pPr>
    <w:rPr>
      <w:rFonts w:ascii="Calibri" w:hAnsi="Calibri"/>
      <w:sz w:val="22"/>
    </w:r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51">
    <w:name w:val="Table Grid"/>
    <w:basedOn w:val="Style_2"/>
    <w:rPr>
      <w:sz w:val="22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LibreOffice/24.8.4.2$Linux_X86_64 LibreOffice_project/480$Build-2</Application>
  <AppVersion>15.0000</AppVersion>
  <Pages>1</Pages>
  <Words>194</Words>
  <Characters>1499</Characters>
  <CharactersWithSpaces>1684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2026-08-26T02:08:13Z</dcterms:created>
  <dc:creator/>
  <dc:description/>
  <dc:language>ru-RU</dc:language>
  <cp:lastModifiedBy/>
  <dcterms:modified xsi:type="dcterms:W3CDTF">2026-09-10T09:04:47Z</dcterms:modified>
  <cp:revision>1</cp:revision>
  <dc:subject/>
  <dc:title/>
</cp:coreProperties>
</file>