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a9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406"/>
      </w:tblGrid>
      <w:tr>
        <w:tc>
          <w:tcPr>
            <w:tcW w:w="5406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3810</wp:posOffset>
                      </wp:positionV>
                      <wp:extent cx="6622415" cy="1365250"/>
                      <wp:effectExtent l="0" t="0" r="0" b="0"/>
                      <wp:wrapNone/>
                      <wp:docPr id="1" name="Рисунок 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/>
                              <pic:nvPr/>
                            </pic:nvPicPr>
                            <pic:blipFill>
                              <a:blip r:embed="rId11"/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6622415" cy="1365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-251659264;o:allowoverlap:true;o:allowincell:true;mso-position-horizontal-relative:text;margin-left:0.25pt;mso-position-horizontal:absolute;mso-position-vertical-relative:text;margin-top:0.30pt;mso-position-vertical:absolute;width:521.45pt;height:107.50pt;mso-wrap-distance-left:9.00pt;mso-wrap-distance-top:0.00pt;mso-wrap-distance-right:9.00pt;mso-wrap-distance-bottom:0.00pt;" stroked="f">
                      <v:path textboxrect="0,0,0,0"/>
                      <v:imagedata r:id="rId11" o:title=""/>
                    </v:shape>
                  </w:pict>
                </mc:Fallback>
              </mc:AlternateContent>
            </w:r>
          </w:p>
          <w:p>
            <w:pPr>
              <w:rPr>
                <w:sz w:val="24"/>
                <w:szCs w:val="24"/>
              </w:rPr>
            </w:pPr>
          </w:p>
        </w:tc>
      </w:tr>
    </w:tbl>
    <w:p>
      <w:pPr>
        <w:pBdr>
          <w:top w:val="none"/>
          <w:left w:val="none"/>
          <w:bottom w:val="none"/>
          <w:right w:val="none"/>
          <w:between w:val="none"/>
        </w:pBdr>
        <w:rPr>
          <w:sz w:val="24"/>
          <w:szCs w:val="24"/>
        </w:rPr>
      </w:pPr>
    </w:p>
    <w:tbl>
      <w:tblPr>
        <w:tblStyle w:val="a9"/>
        <w:tblpPr w:horzAnchor="margin" w:tblpXSpec="left" w:vertAnchor="text" w:tblpY="77" w:leftFromText="180" w:rightFromText="180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8329"/>
      </w:tblGrid>
      <w:tr>
        <w:tc>
          <w:tcPr>
            <w:tcW w:w="2093" w:type="dxa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rFonts w:ascii="Roboto" w:hAnsi="Roboto" w:eastAsia="Roboto" w:cs="Roboto"/>
                <w:b/>
                <w:smallCaps/>
                <w:sz w:val="24"/>
                <w:szCs w:val="24"/>
              </w:rPr>
            </w:pPr>
          </w:p>
        </w:tc>
        <w:tc>
          <w:tcPr>
            <w:tcW w:w="8329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left="-2268"/>
              <w:jc w:val="center"/>
              <w:rPr>
                <w:rFonts w:ascii="Roboto" w:hAnsi="Roboto" w:eastAsia="Roboto" w:cs="Roboto"/>
                <w:b/>
                <w:smallCaps/>
                <w:sz w:val="24"/>
                <w:szCs w:val="24"/>
              </w:rPr>
            </w:pPr>
            <w:bookmarkStart w:id="0" w:name="_GoBack"/>
            <w:bookmarkEnd w:id="0"/>
          </w:p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rFonts w:ascii="Roboto" w:hAnsi="Roboto" w:eastAsia="Roboto" w:cs="Roboto"/>
                <w:b/>
                <w:smallCaps/>
                <w:sz w:val="24"/>
                <w:szCs w:val="24"/>
              </w:rPr>
            </w:pPr>
          </w:p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left="-2268"/>
              <w:jc w:val="center"/>
              <w:rPr>
                <w:rFonts w:ascii="Roboto" w:hAnsi="Roboto" w:eastAsia="Roboto" w:cs="Roboto"/>
                <w:b/>
                <w:smallCaps/>
                <w:sz w:val="24"/>
                <w:szCs w:val="24"/>
              </w:rPr>
            </w:pPr>
          </w:p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left="-2268"/>
              <w:jc w:val="center"/>
              <w:rPr>
                <w:rFonts w:ascii="Roboto" w:hAnsi="Roboto" w:eastAsia="Roboto" w:cs="Roboto"/>
                <w:b/>
                <w:smallCaps/>
                <w:sz w:val="24"/>
                <w:szCs w:val="24"/>
              </w:rPr>
            </w:pPr>
          </w:p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left="-2268"/>
              <w:jc w:val="center"/>
              <w:rPr>
                <w:rFonts w:ascii="Roboto" w:hAnsi="Roboto" w:eastAsia="Roboto" w:cs="Roboto"/>
                <w:sz w:val="24"/>
                <w:szCs w:val="24"/>
              </w:rPr>
            </w:pPr>
            <w:r>
              <w:rPr>
                <w:rFonts w:ascii="Roboto" w:hAnsi="Roboto" w:eastAsia="Roboto" w:cs="Roboto"/>
                <w:b/>
                <w:smallCaps/>
                <w:sz w:val="24"/>
                <w:szCs w:val="24"/>
              </w:rPr>
              <w:t xml:space="preserve">ЗАЯВКА</w:t>
            </w:r>
          </w:p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left="-2268"/>
              <w:jc w:val="center"/>
              <w:rPr>
                <w:rFonts w:ascii="Roboto" w:hAnsi="Roboto" w:eastAsia="Roboto" w:cs="Roboto"/>
                <w:b/>
                <w:smallCaps/>
                <w:sz w:val="24"/>
                <w:szCs w:val="24"/>
              </w:rPr>
            </w:pPr>
            <w:r>
              <w:rPr>
                <w:rFonts w:ascii="Roboto" w:hAnsi="Roboto" w:eastAsia="Roboto" w:cs="Roboto"/>
                <w:b/>
                <w:smallCaps/>
                <w:sz w:val="24"/>
                <w:szCs w:val="24"/>
              </w:rPr>
              <w:t xml:space="preserve">НА УЧАСТИЕ В ОТБОРЕ </w:t>
            </w:r>
          </w:p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left="-2268"/>
              <w:jc w:val="center"/>
              <w:rPr>
                <w:rFonts w:ascii="Roboto" w:hAnsi="Roboto" w:eastAsia="Roboto" w:cs="Roboto"/>
                <w:sz w:val="24"/>
                <w:szCs w:val="24"/>
              </w:rPr>
            </w:pPr>
            <w:r>
              <w:rPr>
                <w:rFonts w:ascii="Roboto" w:hAnsi="Roboto" w:eastAsia="Roboto" w:cs="Roboto"/>
                <w:b/>
                <w:smallCaps/>
                <w:sz w:val="24"/>
                <w:szCs w:val="24"/>
              </w:rPr>
              <w:t xml:space="preserve">ЦИФРОВИЗАЦИЯ ЛОГИСТИКИ</w:t>
            </w:r>
          </w:p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left="-2268"/>
              <w:jc w:val="center"/>
              <w:rPr>
                <w:rFonts w:ascii="Roboto" w:hAnsi="Roboto" w:eastAsia="Roboto" w:cs="Roboto"/>
                <w:sz w:val="24"/>
                <w:szCs w:val="24"/>
              </w:rPr>
            </w:pPr>
            <w:r>
              <w:rPr>
                <w:rFonts w:ascii="Roboto" w:hAnsi="Roboto" w:eastAsia="Roboto" w:cs="Roboto"/>
                <w:b/>
                <w:smallCaps/>
                <w:sz w:val="24"/>
                <w:szCs w:val="24"/>
              </w:rPr>
              <w:t xml:space="preserve">ЕЖЕГОДНОЙ ОБЩЕСТВЕННОЙ ПРЕМИИ</w:t>
            </w:r>
          </w:p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left="-2268"/>
              <w:jc w:val="center"/>
              <w:rPr>
                <w:rFonts w:ascii="Roboto" w:hAnsi="Roboto" w:eastAsia="Roboto" w:cs="Roboto"/>
                <w:sz w:val="24"/>
                <w:szCs w:val="24"/>
              </w:rPr>
            </w:pPr>
            <w:r>
              <w:rPr>
                <w:rFonts w:ascii="Roboto" w:hAnsi="Roboto" w:eastAsia="Roboto" w:cs="Roboto"/>
                <w:b/>
                <w:smallCaps/>
                <w:sz w:val="24"/>
                <w:szCs w:val="24"/>
              </w:rPr>
              <w:t xml:space="preserve">«РЕГИОНЫ – УСТОЙЧИВОЕ РАЗВИТИЕ»</w:t>
            </w:r>
          </w:p>
        </w:tc>
      </w:tr>
    </w:tbl>
    <w:p>
      <w:pPr>
        <w:pBdr>
          <w:top w:val="none"/>
          <w:left w:val="none"/>
          <w:bottom w:val="none"/>
          <w:right w:val="none"/>
          <w:between w:val="none"/>
        </w:pBdr>
        <w:rPr>
          <w:rFonts w:eastAsia="Roboto"/>
          <w:sz w:val="22"/>
          <w:szCs w:val="22"/>
        </w:rPr>
      </w:pPr>
    </w:p>
    <w:p>
      <w:pPr>
        <w:pBdr>
          <w:top w:val="none"/>
          <w:left w:val="none"/>
          <w:bottom w:val="none"/>
          <w:right w:val="none"/>
          <w:between w:val="none"/>
        </w:pBdr>
        <w:rPr>
          <w:rFonts w:eastAsia="Roboto"/>
          <w:sz w:val="22"/>
          <w:szCs w:val="22"/>
        </w:rPr>
      </w:pPr>
    </w:p>
    <w:p>
      <w:pPr>
        <w:pBdr>
          <w:top w:val="none"/>
          <w:left w:val="none"/>
          <w:bottom w:val="none"/>
          <w:right w:val="none"/>
          <w:between w:val="none"/>
        </w:pBdr>
        <w:rPr>
          <w:rFonts w:eastAsia="Roboto"/>
          <w:b/>
          <w:color w:val="ff0000"/>
          <w:sz w:val="24"/>
          <w:szCs w:val="24"/>
        </w:rPr>
      </w:pPr>
      <w:r>
        <w:rPr>
          <w:rFonts w:eastAsia="Roboto"/>
          <w:b/>
          <w:color w:val="ff0000"/>
          <w:sz w:val="24"/>
          <w:szCs w:val="24"/>
        </w:rPr>
        <w:t xml:space="preserve">Все поля подлежат заполнению</w:t>
      </w:r>
    </w:p>
    <w:p>
      <w:pPr>
        <w:pBdr>
          <w:top w:val="none"/>
          <w:left w:val="none"/>
          <w:bottom w:val="none"/>
          <w:right w:val="none"/>
          <w:between w:val="none"/>
        </w:pBd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Заявку необходимо подавать в форматах DOCX и PDF (подписанный скан)</w:t>
      </w:r>
    </w:p>
    <w:p>
      <w:pPr>
        <w:pBdr>
          <w:top w:val="none"/>
          <w:left w:val="none"/>
          <w:bottom w:val="none"/>
          <w:right w:val="none"/>
          <w:between w:val="none"/>
        </w:pBdr>
        <w:rPr>
          <w:rFonts w:eastAsia="Roboto"/>
          <w:sz w:val="22"/>
          <w:szCs w:val="22"/>
        </w:rPr>
      </w:pPr>
    </w:p>
    <w:tbl>
      <w:tblPr>
        <w:tblStyle w:val="a5"/>
        <w:tblW w:w="1063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096"/>
        <w:gridCol w:w="3827"/>
      </w:tblGrid>
      <w:tr>
        <w:trPr>
          <w:trHeight w:val="320"/>
        </w:trPr>
        <w:tc>
          <w:tcPr>
            <w:tcW w:w="709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юридического лица</w:t>
            </w:r>
          </w:p>
        </w:tc>
        <w:tc>
          <w:tcPr>
            <w:tcW w:w="382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</w:t>
            </w:r>
          </w:p>
        </w:tc>
      </w:tr>
      <w:tr>
        <w:trPr>
          <w:trHeight w:val="320"/>
        </w:trPr>
        <w:tc>
          <w:tcPr>
            <w:tcW w:w="709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ИНН</w:t>
            </w:r>
          </w:p>
        </w:tc>
        <w:tc>
          <w:tcPr>
            <w:tcW w:w="382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</w:t>
            </w:r>
          </w:p>
        </w:tc>
      </w:tr>
      <w:tr>
        <w:trPr>
          <w:trHeight w:val="320"/>
        </w:trPr>
        <w:tc>
          <w:tcPr>
            <w:tcW w:w="709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Место нахождения (регион, населенный пункт)</w:t>
            </w:r>
          </w:p>
        </w:tc>
        <w:tc>
          <w:tcPr>
            <w:tcW w:w="382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</w:p>
        </w:tc>
      </w:tr>
      <w:tr>
        <w:trPr>
          <w:trHeight w:val="320"/>
        </w:trPr>
        <w:tc>
          <w:tcPr>
            <w:tcW w:w="709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Руководитель организации (ФИО полностью и должность)</w:t>
            </w:r>
          </w:p>
        </w:tc>
        <w:tc>
          <w:tcPr>
            <w:tcW w:w="382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</w:p>
        </w:tc>
      </w:tr>
      <w:tr>
        <w:trPr>
          <w:trHeight w:val="320"/>
        </w:trPr>
        <w:tc>
          <w:tcPr>
            <w:tcW w:w="709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Телефон  организации (с указанием кода города): </w:t>
            </w:r>
          </w:p>
        </w:tc>
        <w:tc>
          <w:tcPr>
            <w:tcW w:w="382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</w:t>
            </w:r>
          </w:p>
        </w:tc>
      </w:tr>
      <w:tr>
        <w:trPr>
          <w:trHeight w:val="320"/>
        </w:trPr>
        <w:tc>
          <w:tcPr>
            <w:tcW w:w="709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Адрес интернет-сайта организации (при наличии)</w:t>
            </w:r>
          </w:p>
        </w:tc>
        <w:tc>
          <w:tcPr>
            <w:tcW w:w="382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</w:t>
            </w:r>
          </w:p>
        </w:tc>
      </w:tr>
      <w:tr>
        <w:trPr>
          <w:trHeight w:val="320"/>
        </w:trPr>
        <w:tc>
          <w:tcPr>
            <w:tcW w:w="709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Электронная почта </w:t>
            </w:r>
          </w:p>
        </w:tc>
        <w:tc>
          <w:tcPr>
            <w:tcW w:w="382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</w:t>
            </w:r>
          </w:p>
        </w:tc>
      </w:tr>
      <w:tr>
        <w:trPr>
          <w:trHeight w:val="320"/>
        </w:trPr>
        <w:tc>
          <w:tcPr>
            <w:tcW w:w="709" w:type="dxa"/>
            <w:vMerge w:val="restart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9923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РОЛЬ В ЛОГИСТИЧЕСКОМ ПРОЦЕССЕ (выбрать)</w:t>
            </w:r>
          </w:p>
        </w:tc>
      </w:tr>
      <w:tr>
        <w:trPr>
          <w:trHeight w:val="320"/>
        </w:trPr>
        <w:tc>
          <w:tcPr>
            <w:tcW w:w="709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Отправитель</w:t>
            </w:r>
          </w:p>
        </w:tc>
        <w:tc>
          <w:tcPr>
            <w:tcW w:w="382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</w:p>
        </w:tc>
      </w:tr>
      <w:tr>
        <w:trPr>
          <w:trHeight w:val="320"/>
        </w:trPr>
        <w:tc>
          <w:tcPr>
            <w:tcW w:w="709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Перевозчик</w:t>
            </w:r>
          </w:p>
        </w:tc>
        <w:tc>
          <w:tcPr>
            <w:tcW w:w="382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</w:p>
        </w:tc>
      </w:tr>
      <w:tr>
        <w:trPr>
          <w:trHeight w:val="320"/>
        </w:trPr>
        <w:tc>
          <w:tcPr>
            <w:tcW w:w="709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Страховая компания</w:t>
            </w:r>
          </w:p>
        </w:tc>
        <w:tc>
          <w:tcPr>
            <w:tcW w:w="382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</w:p>
        </w:tc>
      </w:tr>
      <w:tr>
        <w:trPr>
          <w:trHeight w:val="320"/>
        </w:trPr>
        <w:tc>
          <w:tcPr>
            <w:tcW w:w="709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Компания, предоставляющая услуги по таможенному сопровождению</w:t>
            </w:r>
          </w:p>
        </w:tc>
        <w:tc>
          <w:tcPr>
            <w:tcW w:w="382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</w:p>
        </w:tc>
      </w:tr>
      <w:tr>
        <w:trPr>
          <w:trHeight w:val="320"/>
        </w:trPr>
        <w:tc>
          <w:tcPr>
            <w:tcW w:w="709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Компания, предоставляющая услуги по аренде спец. техники</w:t>
            </w:r>
          </w:p>
        </w:tc>
        <w:tc>
          <w:tcPr>
            <w:tcW w:w="382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</w:p>
        </w:tc>
      </w:tr>
      <w:tr>
        <w:trPr>
          <w:trHeight w:val="320"/>
        </w:trPr>
        <w:tc>
          <w:tcPr>
            <w:tcW w:w="709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Компания, предоставляющая услуги по хранению</w:t>
            </w:r>
          </w:p>
        </w:tc>
        <w:tc>
          <w:tcPr>
            <w:tcW w:w="382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</w:p>
        </w:tc>
      </w:tr>
      <w:tr>
        <w:trPr>
          <w:trHeight w:val="320"/>
        </w:trPr>
        <w:tc>
          <w:tcPr>
            <w:tcW w:w="709" w:type="dxa"/>
            <w:vMerge w:val="restart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9923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ДАННЫЕ ОТ КОМПАНИИ ОТПРАВИТЕЛЯ</w:t>
            </w:r>
          </w:p>
        </w:tc>
      </w:tr>
      <w:tr>
        <w:trPr>
          <w:trHeight w:val="320"/>
        </w:trPr>
        <w:tc>
          <w:tcPr>
            <w:tcW w:w="709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сотрудников, задействованных в логистике на предприятии, чел.  </w:t>
            </w:r>
          </w:p>
        </w:tc>
        <w:tc>
          <w:tcPr>
            <w:tcW w:w="382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</w:p>
        </w:tc>
      </w:tr>
      <w:tr>
        <w:trPr>
          <w:trHeight w:val="320"/>
        </w:trPr>
        <w:tc>
          <w:tcPr>
            <w:tcW w:w="709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отправляемых грузов (шт. / в месяц)</w:t>
            </w:r>
          </w:p>
        </w:tc>
        <w:tc>
          <w:tcPr>
            <w:tcW w:w="382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</w:p>
        </w:tc>
      </w:tr>
      <w:tr>
        <w:trPr>
          <w:trHeight w:val="320"/>
        </w:trPr>
        <w:tc>
          <w:tcPr>
            <w:tcW w:w="709" w:type="dxa"/>
            <w:vMerge w:val="restart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9923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ДАННЫЕ ОТ КОМПАНИИ ПЕРЕВОЗЧИКА</w:t>
            </w:r>
          </w:p>
        </w:tc>
      </w:tr>
      <w:tr>
        <w:trPr>
          <w:trHeight w:val="320"/>
        </w:trPr>
        <w:tc>
          <w:tcPr>
            <w:tcW w:w="709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грузовых транспортных средств, находящихся в собственности / аренде, шт.</w:t>
            </w:r>
          </w:p>
        </w:tc>
        <w:tc>
          <w:tcPr>
            <w:tcW w:w="382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firstLine="440"/>
              <w:rPr>
                <w:sz w:val="22"/>
                <w:szCs w:val="22"/>
              </w:rPr>
            </w:pPr>
          </w:p>
        </w:tc>
      </w:tr>
      <w:tr>
        <w:trPr>
          <w:trHeight w:val="320"/>
        </w:trPr>
        <w:tc>
          <w:tcPr>
            <w:tcW w:w="709" w:type="dxa"/>
            <w:vMerge w:val="restart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9923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firstLine="4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ДАННЫЕ ПО ТЕКУЩЕМУ ПРОГРАММНОМУ ОБЕСПЕЧЕНИЮ, </w:t>
            </w:r>
            <w:r>
              <w:rPr>
                <w:b/>
                <w:sz w:val="22"/>
                <w:szCs w:val="22"/>
              </w:rPr>
              <w:t xml:space="preserve">ИСПОЛЬЗУЕМОЕ</w:t>
            </w:r>
            <w:r>
              <w:rPr>
                <w:b/>
                <w:sz w:val="22"/>
                <w:szCs w:val="22"/>
              </w:rPr>
              <w:t xml:space="preserve"> НА ПРЕДПРИЯТИИ НА ТЕКУЩИЙ МОМЕНТ (при наличии)</w:t>
            </w:r>
          </w:p>
        </w:tc>
      </w:tr>
      <w:tr>
        <w:trPr>
          <w:trHeight w:val="320"/>
        </w:trPr>
        <w:tc>
          <w:tcPr>
            <w:tcW w:w="709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Данные по программному обеспечению</w:t>
            </w:r>
          </w:p>
        </w:tc>
        <w:tc>
          <w:tcPr>
            <w:tcW w:w="382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firstLine="44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Указать при наличии </w:t>
            </w:r>
          </w:p>
        </w:tc>
      </w:tr>
      <w:tr>
        <w:trPr>
          <w:trHeight w:val="320"/>
        </w:trPr>
        <w:tc>
          <w:tcPr>
            <w:tcW w:w="709" w:type="dxa"/>
            <w:vMerge w:val="restart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9923" w:type="dxa"/>
            <w:gridSpan w:val="2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firstLine="440"/>
              <w:jc w:val="center"/>
              <w:rPr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ЦЕЛЬ ЦИФРОВИЗАЦИИ</w:t>
            </w:r>
          </w:p>
        </w:tc>
      </w:tr>
      <w:tr>
        <w:trPr>
          <w:trHeight w:val="320"/>
        </w:trPr>
        <w:tc>
          <w:tcPr>
            <w:tcW w:w="709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t xml:space="preserve">Сократить дефицит кадров</w:t>
            </w:r>
          </w:p>
        </w:tc>
        <w:tc>
          <w:tcPr>
            <w:tcW w:w="382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firstLine="440"/>
              <w:rPr>
                <w:i/>
                <w:sz w:val="22"/>
                <w:szCs w:val="22"/>
              </w:rPr>
            </w:pPr>
          </w:p>
        </w:tc>
      </w:tr>
      <w:tr>
        <w:trPr>
          <w:trHeight w:val="320"/>
        </w:trPr>
        <w:tc>
          <w:tcPr>
            <w:tcW w:w="709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>
            <w:pPr>
              <w:spacing w:line="276" w:lineRule="auto"/>
              <w:jc w:val="both"/>
            </w:pPr>
            <w:r>
              <w:t xml:space="preserve">Автоматизировать процессы расчетов и управления;</w:t>
            </w:r>
          </w:p>
        </w:tc>
        <w:tc>
          <w:tcPr>
            <w:tcW w:w="382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firstLine="440"/>
              <w:rPr>
                <w:i/>
                <w:sz w:val="22"/>
                <w:szCs w:val="22"/>
              </w:rPr>
            </w:pPr>
          </w:p>
        </w:tc>
      </w:tr>
      <w:tr>
        <w:trPr>
          <w:trHeight w:val="320"/>
        </w:trPr>
        <w:tc>
          <w:tcPr>
            <w:tcW w:w="709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>
            <w:pPr>
              <w:spacing w:line="276" w:lineRule="auto"/>
              <w:jc w:val="both"/>
            </w:pPr>
            <w:r>
              <w:t xml:space="preserve">Обеспечить прозрачность логистики грузов;</w:t>
            </w:r>
          </w:p>
        </w:tc>
        <w:tc>
          <w:tcPr>
            <w:tcW w:w="382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firstLine="440"/>
              <w:rPr>
                <w:i/>
                <w:sz w:val="22"/>
                <w:szCs w:val="22"/>
              </w:rPr>
            </w:pPr>
          </w:p>
        </w:tc>
      </w:tr>
      <w:tr>
        <w:trPr>
          <w:trHeight w:val="320"/>
        </w:trPr>
        <w:tc>
          <w:tcPr>
            <w:tcW w:w="709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>
            <w:pPr>
              <w:spacing w:line="276" w:lineRule="auto"/>
              <w:jc w:val="both"/>
            </w:pPr>
            <w:r>
              <w:t xml:space="preserve">Обеспечить снижение ручных операций и использования сервисов;</w:t>
            </w:r>
          </w:p>
        </w:tc>
        <w:tc>
          <w:tcPr>
            <w:tcW w:w="382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firstLine="440"/>
              <w:rPr>
                <w:i/>
                <w:sz w:val="22"/>
                <w:szCs w:val="22"/>
              </w:rPr>
            </w:pPr>
          </w:p>
        </w:tc>
      </w:tr>
      <w:tr>
        <w:trPr>
          <w:trHeight w:val="320"/>
        </w:trPr>
        <w:tc>
          <w:tcPr>
            <w:tcW w:w="709" w:type="dxa"/>
            <w:vMerge w:val="continue"/>
            <w:vAlign w:val="center"/>
          </w:tcPr>
          <w:p>
            <w:pPr>
              <w:widowControl w:val="off"/>
              <w:pBdr>
                <w:top w:val="none"/>
                <w:left w:val="none"/>
                <w:bottom w:val="none"/>
                <w:right w:val="none"/>
                <w:between w:val="none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t xml:space="preserve">Внедрение электронного документооборота и формирование </w:t>
            </w:r>
            <w:r>
              <w:t xml:space="preserve">единых баз данных</w:t>
            </w:r>
          </w:p>
        </w:tc>
        <w:tc>
          <w:tcPr>
            <w:tcW w:w="3827" w:type="dxa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firstLine="440"/>
              <w:rPr>
                <w:i/>
                <w:sz w:val="22"/>
                <w:szCs w:val="22"/>
              </w:rPr>
            </w:pPr>
          </w:p>
        </w:tc>
      </w:tr>
    </w:tbl>
    <w:p>
      <w:pPr>
        <w:rPr>
          <w:sz w:val="22"/>
          <w:szCs w:val="22"/>
        </w:rPr>
      </w:pPr>
    </w:p>
    <w:tbl>
      <w:tblPr>
        <w:tblStyle w:val="a5"/>
        <w:tblW w:w="1063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5"/>
        <w:gridCol w:w="3827"/>
      </w:tblGrid>
      <w:tr>
        <w:trPr>
          <w:trHeight w:val="320"/>
        </w:trPr>
        <w:tc>
          <w:tcPr>
            <w:tcW w:w="10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Контактное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данные лица для работы по заявке </w:t>
            </w:r>
          </w:p>
        </w:tc>
      </w:tr>
      <w:tr>
        <w:trPr>
          <w:trHeight w:val="320"/>
        </w:trPr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firstLin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ФИО</w:t>
            </w:r>
          </w:p>
        </w:tc>
        <w:tc>
          <w:tcPr>
            <w:tcW w:w="3827" w:type="dxa"/>
            <w:tcBorders>
              <w:top w:val="none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</w:t>
            </w:r>
          </w:p>
        </w:tc>
      </w:tr>
      <w:tr>
        <w:trPr>
          <w:trHeight w:val="320"/>
        </w:trPr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firstLin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Телефоны</w:t>
            </w:r>
          </w:p>
        </w:tc>
        <w:tc>
          <w:tcPr>
            <w:tcW w:w="3827" w:type="dxa"/>
            <w:tcBorders>
              <w:top w:val="none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</w:t>
            </w:r>
          </w:p>
        </w:tc>
      </w:tr>
      <w:tr>
        <w:trPr>
          <w:trHeight w:val="320"/>
        </w:trPr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firstLin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Эл. Почта</w:t>
            </w:r>
          </w:p>
        </w:tc>
        <w:tc>
          <w:tcPr>
            <w:tcW w:w="3827" w:type="dxa"/>
            <w:tcBorders>
              <w:top w:val="none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</w:t>
            </w:r>
          </w:p>
        </w:tc>
      </w:tr>
      <w:tr>
        <w:trPr>
          <w:trHeight w:val="320"/>
        </w:trPr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firstLin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Должность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</w:t>
            </w:r>
          </w:p>
        </w:tc>
      </w:tr>
      <w:tr>
        <w:trPr>
          <w:trHeight w:val="320"/>
        </w:trPr>
        <w:tc>
          <w:tcPr>
            <w:tcW w:w="6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ind w:firstLin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Время к Москве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/>
                <w:left w:val="none"/>
                <w:bottom w:val="none"/>
                <w:right w:val="none"/>
                <w:between w:val="none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 </w:t>
            </w:r>
          </w:p>
        </w:tc>
      </w:tr>
    </w:tbl>
    <w:p>
      <w:pPr>
        <w:pBdr>
          <w:top w:val="none"/>
          <w:left w:val="none"/>
          <w:bottom w:val="none"/>
          <w:right w:val="none"/>
          <w:between w:val="none"/>
        </w:pBdr>
        <w:rPr>
          <w:rFonts w:eastAsia="Roboto"/>
          <w:sz w:val="22"/>
          <w:szCs w:val="22"/>
        </w:rPr>
      </w:pPr>
    </w:p>
    <w:p>
      <w:pPr>
        <w:pBdr>
          <w:top w:val="none"/>
          <w:left w:val="none"/>
          <w:bottom w:val="none"/>
          <w:right w:val="none"/>
          <w:between w:val="none"/>
        </w:pBdr>
        <w:rPr>
          <w:rFonts w:eastAsia="Roboto"/>
          <w:sz w:val="22"/>
          <w:szCs w:val="22"/>
        </w:rPr>
      </w:pPr>
    </w:p>
    <w:tbl>
      <w:tblPr>
        <w:tblStyle w:val="a9"/>
        <w:tblW w:w="105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778"/>
        <w:gridCol w:w="4820"/>
      </w:tblGrid>
      <w:tr>
        <w:trPr>
          <w:trHeight w:val="582"/>
        </w:trPr>
        <w:tc>
          <w:tcPr>
            <w:tcW w:w="5778" w:type="dxa"/>
            <w:vAlign w:val="center"/>
          </w:tcPr>
          <w:p>
            <w:pPr>
              <w:rPr>
                <w:rFonts w:eastAsia="Roboto"/>
                <w:sz w:val="22"/>
                <w:szCs w:val="22"/>
              </w:rPr>
            </w:pPr>
            <w:r>
              <w:rPr>
                <w:rFonts w:eastAsia="Roboto"/>
                <w:sz w:val="22"/>
                <w:szCs w:val="22"/>
              </w:rPr>
              <w:t xml:space="preserve">Руководитель организации </w:t>
            </w:r>
            <w:r>
              <w:rPr>
                <w:rFonts w:eastAsia="Roboto"/>
                <w:sz w:val="22"/>
                <w:szCs w:val="22"/>
              </w:rPr>
              <w:t xml:space="preserve">_____________________</w:t>
            </w:r>
            <w:r>
              <w:rPr>
                <w:rFonts w:eastAsia="Roboto"/>
                <w:sz w:val="22"/>
                <w:szCs w:val="22"/>
              </w:rPr>
              <w:t xml:space="preserve">__</w:t>
            </w:r>
            <w:r>
              <w:rPr>
                <w:rFonts w:eastAsia="Roboto"/>
                <w:sz w:val="22"/>
                <w:szCs w:val="22"/>
              </w:rPr>
              <w:t xml:space="preserve">    </w:t>
            </w:r>
          </w:p>
        </w:tc>
        <w:tc>
          <w:tcPr>
            <w:tcW w:w="4820" w:type="dxa"/>
            <w:vAlign w:val="center"/>
          </w:tcPr>
          <w:p>
            <w:pPr>
              <w:rPr>
                <w:rFonts w:eastAsia="Roboto"/>
                <w:sz w:val="22"/>
                <w:szCs w:val="22"/>
              </w:rPr>
            </w:pPr>
            <w:r>
              <w:rPr>
                <w:rFonts w:eastAsia="Roboto"/>
                <w:sz w:val="22"/>
                <w:szCs w:val="22"/>
              </w:rPr>
              <w:t xml:space="preserve">Подпись__________________</w:t>
            </w:r>
          </w:p>
        </w:tc>
      </w:tr>
      <w:tr>
        <w:trPr>
          <w:gridBefore w:val="1"/>
          <w:trHeight w:val="420"/>
        </w:trPr>
        <w:tblPrEx>
          <w:tblLook w:val="0000" w:firstRow="0" w:lastRow="0" w:firstColumn="0" w:lastColumn="0" w:noHBand="0" w:noVBand="0"/>
        </w:tblPrEx>
        <w:tc>
          <w:tcPr>
            <w:tcW w:w="4820" w:type="dxa"/>
            <w:vAlign w:val="center"/>
          </w:tcPr>
          <w:p>
            <w:pPr>
              <w:jc w:val="center"/>
              <w:rPr>
                <w:rFonts w:eastAsia="Roboto"/>
                <w:sz w:val="22"/>
                <w:szCs w:val="22"/>
              </w:rPr>
            </w:pPr>
            <w:r>
              <w:rPr>
                <w:rFonts w:eastAsia="Roboto"/>
                <w:sz w:val="22"/>
                <w:szCs w:val="22"/>
              </w:rPr>
              <w:t xml:space="preserve">М.П</w:t>
            </w:r>
            <w:r>
              <w:rPr>
                <w:rFonts w:eastAsia="Roboto"/>
                <w:sz w:val="22"/>
                <w:szCs w:val="22"/>
              </w:rPr>
              <w:t xml:space="preserve">.</w:t>
            </w:r>
          </w:p>
        </w:tc>
      </w:tr>
    </w:tbl>
    <w:p>
      <w:pPr>
        <w:pBdr>
          <w:top w:val="none"/>
          <w:left w:val="none"/>
          <w:bottom w:val="none"/>
          <w:right w:val="none"/>
          <w:between w:val="none"/>
        </w:pBdr>
        <w:rPr>
          <w:rFonts w:eastAsia="Roboto"/>
          <w:sz w:val="22"/>
          <w:szCs w:val="22"/>
        </w:rPr>
      </w:pPr>
      <w:r>
        <w:rPr>
          <w:rFonts w:eastAsia="Roboto"/>
          <w:sz w:val="22"/>
          <w:szCs w:val="22"/>
        </w:rPr>
        <w:tab/>
      </w:r>
      <w:r>
        <w:rPr>
          <w:rFonts w:eastAsia="Roboto"/>
          <w:sz w:val="22"/>
          <w:szCs w:val="22"/>
        </w:rPr>
        <w:tab/>
      </w:r>
      <w:r>
        <w:rPr>
          <w:rFonts w:eastAsia="Roboto"/>
          <w:sz w:val="22"/>
          <w:szCs w:val="22"/>
        </w:rPr>
        <w:tab/>
      </w:r>
    </w:p>
    <w:p>
      <w:pPr>
        <w:pBdr>
          <w:top w:val="none"/>
          <w:left w:val="none"/>
          <w:bottom w:val="none"/>
          <w:right w:val="none"/>
          <w:between w:val="none"/>
        </w:pBdr>
        <w:rPr>
          <w:rFonts w:eastAsia="Roboto"/>
          <w:sz w:val="22"/>
          <w:szCs w:val="22"/>
        </w:rPr>
      </w:pPr>
    </w:p>
    <w:p>
      <w:pPr>
        <w:pBdr>
          <w:top w:val="none"/>
          <w:left w:val="none"/>
          <w:bottom w:val="none"/>
          <w:right w:val="none"/>
          <w:between w:val="none"/>
        </w:pBdr>
        <w:rPr>
          <w:rFonts w:eastAsia="Roboto"/>
          <w:sz w:val="22"/>
          <w:szCs w:val="22"/>
        </w:rPr>
      </w:pPr>
    </w:p>
    <w:p>
      <w:pPr>
        <w:pBdr>
          <w:top w:val="none"/>
          <w:left w:val="none"/>
          <w:bottom w:val="none"/>
          <w:right w:val="none"/>
          <w:between w:val="none"/>
        </w:pBdr>
        <w:jc w:val="right"/>
        <w:rPr>
          <w:rFonts w:eastAsia="Roboto"/>
          <w:sz w:val="22"/>
          <w:szCs w:val="22"/>
        </w:rPr>
      </w:pPr>
      <w:r>
        <w:rPr>
          <w:rFonts w:eastAsia="Roboto"/>
          <w:sz w:val="22"/>
          <w:szCs w:val="22"/>
        </w:rPr>
        <w:t xml:space="preserve">.</w:t>
      </w:r>
    </w:p>
    <w:sectPr>
      <w:footerReference w:type="default" r:id="rId9"/>
      <w:pgSz w:w="11906" w:h="16838"/>
      <w:pgMar w:top="993" w:right="707" w:bottom="1134" w:left="993" w:header="708" w:footer="708" w:gutter="0"/>
      <w:pgNumType w:start="1"/>
      <w:cols w:space="720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2000000000000000000"/>
  </w:font>
  <w:font w:name="Courier New">
    <w:panose1 w:val="02070409020205020404"/>
  </w:font>
  <w:font w:name="Noto Sans Symbols">
    <w:panose1 w:val="020B0502040504020204"/>
  </w:font>
  <w:font w:name="Tahoma">
    <w:panose1 w:val="020B0604030504040204"/>
  </w:font>
  <w:font w:name="Georgia">
    <w:panose1 w:val="0204050305040603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top w:val="none"/>
        <w:left w:val="none"/>
        <w:bottom w:val="none"/>
        <w:right w:val="none"/>
        <w:between w:val="none"/>
      </w:pBdr>
      <w:tabs>
        <w:tab w:val="center" w:pos="4677"/>
        <w:tab w:val="right" w:pos="9355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 xml:space="preserve">PAGE</w:instrText>
    </w:r>
    <w:r>
      <w:rPr>
        <w:color w:val="000000"/>
        <w:sz w:val="16"/>
        <w:szCs w:val="16"/>
      </w:rPr>
      <w:fldChar w:fldCharType="separate"/>
    </w:r>
    <w:r>
      <w:rPr>
        <w:color w:val="000000"/>
        <w:sz w:val="16"/>
        <w:szCs w:val="16"/>
      </w:rPr>
      <w:t xml:space="preserve">2</w:t>
    </w:r>
    <w:r>
      <w:rPr>
        <w:color w:val="000000"/>
        <w:sz w:val="16"/>
        <w:szCs w:val="16"/>
      </w:rPr>
      <w:fldChar w:fldCharType="end"/>
    </w:r>
  </w:p>
  <w:p>
    <w:pPr>
      <w:pBdr>
        <w:top w:val="none"/>
        <w:left w:val="none"/>
        <w:bottom w:val="none"/>
        <w:right w:val="none"/>
        <w:between w:val="none"/>
      </w:pBdr>
      <w:tabs>
        <w:tab w:val="center" w:pos="4677"/>
        <w:tab w:val="right" w:pos="9355"/>
      </w:tabs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color w:val="000000" w:themeColor="text1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vertAlign w:val="baseline"/>
      </w:rPr>
    </w:lvl>
  </w:abstractNum>
  <w:abstractNum w:abstractNumId="1">
    <w:multiLevelType w:val="hybridMultilevel"/>
    <w:lvl w:ilvl="0">
      <w:start w:val="32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color w:val="595959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vertAlign w:val="baseline"/>
      </w:rPr>
    </w:lvl>
  </w:abstractNum>
  <w:abstractNum w:abstractNumId="2">
    <w:multiLevelType w:val="hybridMultilevel"/>
    <w:lvl w:ilvl="0" w:tplc="242AA6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647" w:hanging="360"/>
      </w:pPr>
    </w:lvl>
    <w:lvl w:ilvl="2" w:tentative="1" w:tplc="0419001B">
      <w:start w:val="1"/>
      <w:numFmt w:val="lowerRoman"/>
      <w:lvlText w:val="%3."/>
      <w:lvlJc w:val="right"/>
      <w:pPr>
        <w:ind w:left="2367" w:hanging="180"/>
      </w:pPr>
    </w:lvl>
    <w:lvl w:ilvl="3" w:tentative="1" w:tplc="0419000F">
      <w:start w:val="1"/>
      <w:numFmt w:val="decimal"/>
      <w:lvlText w:val="%4."/>
      <w:lvlJc w:val="left"/>
      <w:pPr>
        <w:ind w:left="3087" w:hanging="360"/>
      </w:pPr>
    </w:lvl>
    <w:lvl w:ilvl="4" w:tentative="1" w:tplc="04190019">
      <w:start w:val="1"/>
      <w:numFmt w:val="lowerLetter"/>
      <w:lvlText w:val="%5."/>
      <w:lvlJc w:val="left"/>
      <w:pPr>
        <w:ind w:left="3807" w:hanging="360"/>
      </w:pPr>
    </w:lvl>
    <w:lvl w:ilvl="5" w:tentative="1" w:tplc="0419001B">
      <w:start w:val="1"/>
      <w:numFmt w:val="lowerRoman"/>
      <w:lvlText w:val="%6."/>
      <w:lvlJc w:val="right"/>
      <w:pPr>
        <w:ind w:left="4527" w:hanging="180"/>
      </w:pPr>
    </w:lvl>
    <w:lvl w:ilvl="6" w:tentative="1" w:tplc="0419000F">
      <w:start w:val="1"/>
      <w:numFmt w:val="decimal"/>
      <w:lvlText w:val="%7."/>
      <w:lvlJc w:val="left"/>
      <w:pPr>
        <w:ind w:left="5247" w:hanging="360"/>
      </w:pPr>
    </w:lvl>
    <w:lvl w:ilvl="7" w:tentative="1" w:tplc="04190019">
      <w:start w:val="1"/>
      <w:numFmt w:val="lowerLetter"/>
      <w:lvlText w:val="%8."/>
      <w:lvlJc w:val="left"/>
      <w:pPr>
        <w:ind w:left="5967" w:hanging="360"/>
      </w:pPr>
    </w:lvl>
    <w:lvl w:ilvl="8" w:tentative="1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5" w:customStyle="1">
    <w:name w:val="StGen0"/>
    <w:basedOn w:val="TableNormal"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character" w:styleId="a7" w:customStyle="1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table" w:styleId="a9">
    <w:name w:val="Table Grid"/>
    <w:basedOn w:val="a1"/>
    <w:uiPriority w:val="59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Default" w:customStyle="1">
    <w:name w:val="Default"/>
    <w:rPr>
      <w:color w:val="000000"/>
      <w:sz w:val="24"/>
      <w:szCs w:val="24"/>
    </w:rPr>
  </w:style>
  <w:style w:type="character" w:styleId="js-phone-number" w:customStyle="1">
    <w:name w:val="js-phone-number"/>
    <w:basedOn w:val="a0"/>
  </w:style>
  <w:style w:type="character" w:styleId="UnresolvedMention" w:customStyle="1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pPr>
      <w:ind w:left="720"/>
      <w:contextualSpacing/>
    </w:pPr>
    <w:rPr>
      <w:rFonts w:asciiTheme="minorHAnsi" w:hAnsiTheme="minorHAnsi" w:eastAsiaTheme="minorEastAsia" w:cstheme="minorBidi"/>
      <w:sz w:val="24"/>
      <w:szCs w:val="24"/>
      <w:lang w:val="en-US"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0C5E5-7423-4DB1-8F63-FA2862AA0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haracters>1460</Characters>
  <CharactersWithSpaces>1713</CharactersWithSpaces>
  <Company>Grizli777</Company>
  <DocSecurity>0</DocSecurity>
  <HyperlinksChanged>false</HyperlinksChanged>
  <Lines>12</Lines>
  <LinksUpToDate>false</LinksUpToDate>
  <Pages>1</Pages>
  <Paragraphs>3</Paragraphs>
  <ScaleCrop>false</ScaleCrop>
  <SharedDoc>false</SharedDoc>
  <Template>Normal</Template>
  <TotalTime>3</TotalTime>
  <Words>256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shenia</cp:lastModifiedBy>
  <cp:revision>5</cp:revision>
  <dcterms:created xsi:type="dcterms:W3CDTF">2024-12-13T07:18:00Z</dcterms:created>
  <dcterms:modified xsi:type="dcterms:W3CDTF">2025-01-13T05:43:00Z</dcterms:modified>
</cp:coreProperties>
</file>