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Page"/>
        <w:rPr/>
      </w:pPr>
      <w:r>
        <w:rPr/>
        <w:t xml:space="preserve">Документ предоставлен </w:t>
      </w:r>
      <w:hyperlink r:id="rId2">
        <w:r>
          <w:rPr>
            <w:color w:val="0000FF"/>
          </w:rPr>
          <w:t>КонсультантПлюс</w:t>
        </w:r>
      </w:hyperlink>
      <w:r>
        <w:rPr/>
        <w:br/>
      </w:r>
    </w:p>
    <w:p>
      <w:pPr>
        <w:pStyle w:val="ConsPlusNormal"/>
        <w:numPr>
          <w:ilvl w:val="0"/>
          <w:numId w:val="0"/>
        </w:numPr>
        <w:jc w:val="both"/>
        <w:outlineLvl w:val="0"/>
        <w:rPr/>
      </w:pPr>
      <w:r>
        <w:rPr/>
      </w:r>
    </w:p>
    <w:tbl>
      <w:tblPr>
        <w:tblW w:w="9330" w:type="dxa"/>
        <w:jc w:val="right"/>
        <w:tblInd w:w="0" w:type="dxa"/>
        <w:tblLayout w:type="fixed"/>
        <w:tblCellMar>
          <w:top w:w="0" w:type="dxa"/>
          <w:left w:w="0" w:type="dxa"/>
          <w:bottom w:w="0" w:type="dxa"/>
          <w:right w:w="0" w:type="dxa"/>
        </w:tblCellMar>
        <w:tblLook w:val="0000" w:noHBand="0" w:noVBand="0" w:firstColumn="0" w:lastRow="0" w:lastColumn="0" w:firstRow="0"/>
      </w:tblPr>
      <w:tblGrid>
        <w:gridCol w:w="4651"/>
        <w:gridCol w:w="4679"/>
      </w:tblGrid>
      <w:tr>
        <w:trPr/>
        <w:tc>
          <w:tcPr>
            <w:tcW w:w="4651" w:type="dxa"/>
            <w:tcBorders/>
          </w:tcPr>
          <w:p>
            <w:pPr>
              <w:pStyle w:val="ConsPlusNormal"/>
              <w:widowControl w:val="false"/>
              <w:rPr/>
            </w:pPr>
            <w:r>
              <w:rPr/>
              <w:t>6 мая 2024 года</w:t>
            </w:r>
          </w:p>
        </w:tc>
        <w:tc>
          <w:tcPr>
            <w:tcW w:w="4679" w:type="dxa"/>
            <w:tcBorders/>
          </w:tcPr>
          <w:p>
            <w:pPr>
              <w:pStyle w:val="ConsPlusNormal"/>
              <w:widowControl w:val="false"/>
              <w:jc w:val="right"/>
              <w:rPr/>
            </w:pPr>
            <w:r>
              <w:rPr/>
              <w:t>N 45-ОЗ</w:t>
            </w:r>
          </w:p>
        </w:tc>
      </w:tr>
    </w:tbl>
    <w:p>
      <w:pPr>
        <w:pStyle w:val="ConsPlusNormal"/>
        <w:pBdr>
          <w:bottom w:val="single" w:sz="6" w:space="0" w:color="000000"/>
        </w:pBdr>
        <w:spacing w:before="100" w:after="100"/>
        <w:jc w:val="both"/>
        <w:rPr>
          <w:sz w:val="2"/>
          <w:szCs w:val="2"/>
        </w:rPr>
      </w:pPr>
      <w:r>
        <w:rPr>
          <w:sz w:val="2"/>
          <w:szCs w:val="2"/>
        </w:rPr>
      </w:r>
    </w:p>
    <w:p>
      <w:pPr>
        <w:pStyle w:val="ConsPlusNormal"/>
        <w:jc w:val="both"/>
        <w:rPr/>
      </w:pPr>
      <w:r>
        <w:rPr/>
      </w:r>
    </w:p>
    <w:p>
      <w:pPr>
        <w:pStyle w:val="ConsPlusTitle"/>
        <w:jc w:val="center"/>
        <w:rPr/>
      </w:pPr>
      <w:r>
        <w:rPr/>
        <w:t>КЕМЕРОВСКАЯ ОБЛАСТЬ - КУЗБАСС</w:t>
      </w:r>
    </w:p>
    <w:p>
      <w:pPr>
        <w:pStyle w:val="ConsPlusTitle"/>
        <w:jc w:val="both"/>
        <w:rPr/>
      </w:pPr>
      <w:r>
        <w:rPr/>
      </w:r>
    </w:p>
    <w:p>
      <w:pPr>
        <w:pStyle w:val="ConsPlusTitle"/>
        <w:jc w:val="center"/>
        <w:rPr/>
      </w:pPr>
      <w:r>
        <w:rPr/>
        <w:t>ЗАКОН</w:t>
      </w:r>
    </w:p>
    <w:p>
      <w:pPr>
        <w:pStyle w:val="ConsPlusTitle"/>
        <w:jc w:val="both"/>
        <w:rPr/>
      </w:pPr>
      <w:r>
        <w:rPr/>
      </w:r>
    </w:p>
    <w:p>
      <w:pPr>
        <w:pStyle w:val="ConsPlusTitle"/>
        <w:jc w:val="center"/>
        <w:rPr/>
      </w:pPr>
      <w:r>
        <w:rPr/>
        <w:t>О МЕРЕ СОЦИАЛЬНОЙ ПОДДЕРЖКИ ЛИЦ ИЗ ЧИСЛА ДЕТЕЙ-СИРОТ</w:t>
      </w:r>
    </w:p>
    <w:p>
      <w:pPr>
        <w:pStyle w:val="ConsPlusTitle"/>
        <w:jc w:val="center"/>
        <w:rPr/>
      </w:pPr>
      <w:r>
        <w:rPr/>
        <w:t>И ДЕТЕЙ, ОСТАВШИХСЯ БЕЗ ПОПЕЧЕНИЯ РОДИТЕЛЕЙ, НУЖДАЮЩИХСЯ</w:t>
      </w:r>
    </w:p>
    <w:p>
      <w:pPr>
        <w:pStyle w:val="ConsPlusTitle"/>
        <w:jc w:val="center"/>
        <w:rPr/>
      </w:pPr>
      <w:r>
        <w:rPr/>
        <w:t>В ОБЕСПЕЧЕНИИ ЖИЛЬЕМ</w:t>
      </w:r>
    </w:p>
    <w:p>
      <w:pPr>
        <w:pStyle w:val="ConsPlusNormal"/>
        <w:jc w:val="both"/>
        <w:rPr/>
      </w:pPr>
      <w:r>
        <w:rPr/>
      </w:r>
    </w:p>
    <w:p>
      <w:pPr>
        <w:pStyle w:val="ConsPlusNormal"/>
        <w:jc w:val="right"/>
        <w:rPr/>
      </w:pPr>
      <w:r>
        <w:rPr/>
        <w:t>Принят</w:t>
      </w:r>
    </w:p>
    <w:p>
      <w:pPr>
        <w:pStyle w:val="ConsPlusNormal"/>
        <w:jc w:val="right"/>
        <w:rPr/>
      </w:pPr>
      <w:r>
        <w:rPr/>
        <w:t>Законодательным Собранием</w:t>
      </w:r>
    </w:p>
    <w:p>
      <w:pPr>
        <w:pStyle w:val="ConsPlusNormal"/>
        <w:jc w:val="right"/>
        <w:rPr/>
      </w:pPr>
      <w:r>
        <w:rPr/>
        <w:t>Кемеровской области - Кузбасса</w:t>
      </w:r>
    </w:p>
    <w:p>
      <w:pPr>
        <w:pStyle w:val="ConsPlusNormal"/>
        <w:jc w:val="right"/>
        <w:rPr/>
      </w:pPr>
      <w:r>
        <w:rPr/>
        <w:t>4 мая 2024 года</w:t>
      </w:r>
    </w:p>
    <w:p>
      <w:pPr>
        <w:pStyle w:val="ConsPlusNormal"/>
        <w:jc w:val="both"/>
        <w:rPr/>
      </w:pPr>
      <w:r>
        <w:rPr/>
      </w:r>
    </w:p>
    <w:p>
      <w:pPr>
        <w:pStyle w:val="ConsPlusTitle"/>
        <w:numPr>
          <w:ilvl w:val="0"/>
          <w:numId w:val="0"/>
        </w:numPr>
        <w:ind w:firstLine="540"/>
        <w:jc w:val="both"/>
        <w:outlineLvl w:val="0"/>
        <w:rPr/>
      </w:pPr>
      <w:r>
        <w:rPr/>
        <w:t>Статья 1. Предмет регулирования настоящего Закона</w:t>
      </w:r>
    </w:p>
    <w:p>
      <w:pPr>
        <w:pStyle w:val="ConsPlusNormal"/>
        <w:jc w:val="both"/>
        <w:rPr/>
      </w:pPr>
      <w:r>
        <w:rPr/>
      </w:r>
    </w:p>
    <w:p>
      <w:pPr>
        <w:pStyle w:val="ConsPlusNormal"/>
        <w:ind w:firstLine="540"/>
        <w:jc w:val="both"/>
        <w:rPr/>
      </w:pPr>
      <w:r>
        <w:rPr/>
        <w:t xml:space="preserve">Настоящий Закон в соответствии с Федеральным </w:t>
      </w:r>
      <w:hyperlink r:id="rId3">
        <w:r>
          <w:rPr>
            <w:color w:val="0000FF"/>
          </w:rPr>
          <w:t>законом</w:t>
        </w:r>
      </w:hyperlink>
      <w:r>
        <w:rPr/>
        <w:t xml:space="preserve"> "Об общих принципах организации публичной власти в субъектах Российской Федерации" устанавливает для граждан, достигших возраста 20 лет, но не достигших возраста 23 лет, имеющих в соответствии с федеральным законодательством статус лиц из числа детей-сирот и детей, оставшихся без попечения родителей, меру социальной поддержки в виде социальной выплаты на приобретение жилого помещения (далее - социальная выплата).</w:t>
      </w:r>
    </w:p>
    <w:p>
      <w:pPr>
        <w:pStyle w:val="ConsPlusNormal"/>
        <w:jc w:val="both"/>
        <w:rPr/>
      </w:pPr>
      <w:r>
        <w:rPr/>
      </w:r>
    </w:p>
    <w:p>
      <w:pPr>
        <w:pStyle w:val="ConsPlusTitle"/>
        <w:numPr>
          <w:ilvl w:val="0"/>
          <w:numId w:val="0"/>
        </w:numPr>
        <w:ind w:firstLine="540"/>
        <w:jc w:val="both"/>
        <w:outlineLvl w:val="0"/>
        <w:rPr/>
      </w:pPr>
      <w:r>
        <w:rPr/>
        <w:t>Статья 2. Право на социальную выплату</w:t>
      </w:r>
    </w:p>
    <w:p>
      <w:pPr>
        <w:pStyle w:val="ConsPlusNormal"/>
        <w:jc w:val="both"/>
        <w:rPr/>
      </w:pPr>
      <w:r>
        <w:rPr/>
      </w:r>
    </w:p>
    <w:p>
      <w:pPr>
        <w:pStyle w:val="ConsPlusNormal"/>
        <w:ind w:firstLine="540"/>
        <w:jc w:val="both"/>
        <w:rPr/>
      </w:pPr>
      <w:bookmarkStart w:id="0" w:name="P23"/>
      <w:bookmarkEnd w:id="0"/>
      <w:r>
        <w:rPr/>
        <w:t>1. Право на социальную выплату в соответствии с настоящим Законом имеют граждане, достигшие возраста 20 лет, но не достигшие возраста 23 лет, имеющие в соответствии с федеральным законодательством статус лиц из числа детей-сирот и детей, оставшихся без попечения родителей, при соблюдении условий, установленных настоящим Законом (далее - получатели социальной выплаты).</w:t>
      </w:r>
    </w:p>
    <w:p>
      <w:pPr>
        <w:pStyle w:val="ConsPlusNormal"/>
        <w:spacing w:before="220" w:after="0"/>
        <w:ind w:firstLine="540"/>
        <w:jc w:val="both"/>
        <w:rPr/>
      </w:pPr>
      <w:r>
        <w:rPr/>
        <w:t xml:space="preserve">2. Право на социальную выплату может быть реализовано однократно в порядке очередности обращения за ее предоставлением, за исключением условия внеочередного предоставления социальной выплаты, установленного в </w:t>
      </w:r>
      <w:hyperlink w:anchor="P41">
        <w:r>
          <w:rPr>
            <w:color w:val="0000FF"/>
          </w:rPr>
          <w:t>пункте 4 статьи 3</w:t>
        </w:r>
      </w:hyperlink>
      <w:r>
        <w:rPr/>
        <w:t xml:space="preserve"> настоящего Закона.</w:t>
      </w:r>
    </w:p>
    <w:p>
      <w:pPr>
        <w:pStyle w:val="ConsPlusNormal"/>
        <w:spacing w:before="220" w:after="0"/>
        <w:ind w:firstLine="540"/>
        <w:jc w:val="both"/>
        <w:rPr/>
      </w:pPr>
      <w:r>
        <w:rPr/>
        <w:t>3. Право на социальную выплату считается реализованным с момента государственной регистрации права собственности на жилое помещение, приобретенное с использованием средств социальной выплаты.</w:t>
      </w:r>
    </w:p>
    <w:p>
      <w:pPr>
        <w:pStyle w:val="ConsPlusNormal"/>
        <w:jc w:val="both"/>
        <w:rPr/>
      </w:pPr>
      <w:r>
        <w:rPr/>
      </w:r>
    </w:p>
    <w:p>
      <w:pPr>
        <w:pStyle w:val="ConsPlusTitle"/>
        <w:numPr>
          <w:ilvl w:val="0"/>
          <w:numId w:val="0"/>
        </w:numPr>
        <w:ind w:firstLine="540"/>
        <w:jc w:val="both"/>
        <w:outlineLvl w:val="0"/>
        <w:rPr/>
      </w:pPr>
      <w:bookmarkStart w:id="1" w:name="P27"/>
      <w:bookmarkEnd w:id="1"/>
      <w:r>
        <w:rPr/>
        <w:t>Статья 3. Условия предоставления социальной выплаты</w:t>
      </w:r>
    </w:p>
    <w:p>
      <w:pPr>
        <w:pStyle w:val="ConsPlusNormal"/>
        <w:jc w:val="both"/>
        <w:rPr/>
      </w:pPr>
      <w:r>
        <w:rPr/>
      </w:r>
    </w:p>
    <w:p>
      <w:pPr>
        <w:pStyle w:val="ConsPlusNormal"/>
        <w:ind w:firstLine="540"/>
        <w:jc w:val="both"/>
        <w:rPr/>
      </w:pPr>
      <w:r>
        <w:rPr/>
        <w:t>1. Социальная выплата предоставляется при одновременном соблюдении следующих условий:</w:t>
      </w:r>
    </w:p>
    <w:p>
      <w:pPr>
        <w:pStyle w:val="ConsPlusNormal"/>
        <w:spacing w:before="220" w:after="0"/>
        <w:ind w:firstLine="540"/>
        <w:jc w:val="both"/>
        <w:rPr/>
      </w:pPr>
      <w:r>
        <w:rPr/>
        <w:t>1) получатель социальной выплаты включен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(далее - список), по Кемеровской области - Кузбассу;</w:t>
      </w:r>
    </w:p>
    <w:p>
      <w:pPr>
        <w:pStyle w:val="ConsPlusNormal"/>
        <w:spacing w:before="220" w:after="0"/>
        <w:ind w:firstLine="540"/>
        <w:jc w:val="both"/>
        <w:rPr/>
      </w:pPr>
      <w:r>
        <w:rPr/>
        <w:t>2) получатель социальной выплаты достиг возраста 20 лет, но не достиг 23 лет на день подачи заявления и документов о предоставлении социальной выплаты;</w:t>
      </w:r>
    </w:p>
    <w:p>
      <w:pPr>
        <w:pStyle w:val="ConsPlusNormal"/>
        <w:spacing w:before="220" w:after="0"/>
        <w:ind w:firstLine="540"/>
        <w:jc w:val="both"/>
        <w:rPr/>
      </w:pPr>
      <w:bookmarkStart w:id="2" w:name="P32"/>
      <w:bookmarkEnd w:id="2"/>
      <w:r>
        <w:rPr/>
        <w:t>3) получатель социальной выплаты имеет профессиональное образование или обучается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
    <w:p>
      <w:pPr>
        <w:pStyle w:val="ConsPlusNormal"/>
        <w:spacing w:before="220" w:after="0"/>
        <w:ind w:firstLine="540"/>
        <w:jc w:val="both"/>
        <w:rPr/>
      </w:pPr>
      <w:bookmarkStart w:id="3" w:name="P33"/>
      <w:bookmarkEnd w:id="3"/>
      <w:r>
        <w:rPr/>
        <w:t>4) получатель социальной выплаты имеет не менее шести месяцев общего трудового стажа либо не менее шести месяцев осуществлял деятельность в качестве индивидуального предпринимателя либо деятельность, доходы от которой облагаются налогом на профессиональный доход, без регистрации в качестве индивидуального предпринимателя;</w:t>
      </w:r>
    </w:p>
    <w:p>
      <w:pPr>
        <w:pStyle w:val="ConsPlusNormal"/>
        <w:spacing w:before="220" w:after="0"/>
        <w:ind w:firstLine="540"/>
        <w:jc w:val="both"/>
        <w:rPr/>
      </w:pPr>
      <w:r>
        <w:rPr/>
        <w:t>5) получатель социальной выплаты не состоит на учете в наркологическом диспансере в связи с лечением от алкоголизма, наркомании, токсикомании;</w:t>
      </w:r>
    </w:p>
    <w:p>
      <w:pPr>
        <w:pStyle w:val="ConsPlusNormal"/>
        <w:spacing w:before="220" w:after="0"/>
        <w:ind w:firstLine="540"/>
        <w:jc w:val="both"/>
        <w:rPr/>
      </w:pPr>
      <w:bookmarkStart w:id="4" w:name="P35"/>
      <w:bookmarkEnd w:id="4"/>
      <w:r>
        <w:rPr/>
        <w:t>6) получатель социальной выплаты в течение пяти лет, предшествующих дате подачи заявления и документов о предоставлении социальной выплаты, не совершал действий, повлекших намеренное ухудшение жилищных условий в отношении ранее занимаемого жилого помещения, в форме отчуждения жилого помещения площадью более 14 квадратных метров или доли в жилом помещении, превышающей 14 квадратных метров;</w:t>
      </w:r>
    </w:p>
    <w:p>
      <w:pPr>
        <w:pStyle w:val="ConsPlusNormal"/>
        <w:spacing w:before="220" w:after="0"/>
        <w:ind w:firstLine="540"/>
        <w:jc w:val="both"/>
        <w:rPr/>
      </w:pPr>
      <w:r>
        <w:rPr/>
        <w:t>7) получатель социальной выплаты не имеет в собственности жилого помещения, доли жилого помещения в собственности, за исключением жилого помещения, не превышающего площади 14 квадратных метров, либо доли в жилом помещении, не превышающей 14 квадратных метров.</w:t>
      </w:r>
    </w:p>
    <w:p>
      <w:pPr>
        <w:pStyle w:val="ConsPlusNormal"/>
        <w:spacing w:before="220" w:after="0"/>
        <w:ind w:firstLine="540"/>
        <w:jc w:val="both"/>
        <w:rPr/>
      </w:pPr>
      <w:r>
        <w:rPr/>
        <w:t xml:space="preserve">2. Условия, установленные </w:t>
      </w:r>
      <w:hyperlink w:anchor="P32">
        <w:r>
          <w:rPr>
            <w:color w:val="0000FF"/>
          </w:rPr>
          <w:t>подпунктами 3</w:t>
        </w:r>
      </w:hyperlink>
      <w:r>
        <w:rPr/>
        <w:t xml:space="preserve"> и </w:t>
      </w:r>
      <w:hyperlink w:anchor="P33">
        <w:r>
          <w:rPr>
            <w:color w:val="0000FF"/>
          </w:rPr>
          <w:t>4 пункта 1</w:t>
        </w:r>
      </w:hyperlink>
      <w:r>
        <w:rPr/>
        <w:t xml:space="preserve"> настоящей статьи, не применяются в случае наличия у получателя социальной выплаты следующих жизненных обстоятельств:</w:t>
      </w:r>
    </w:p>
    <w:p>
      <w:pPr>
        <w:pStyle w:val="ConsPlusNormal"/>
        <w:spacing w:before="220" w:after="0"/>
        <w:ind w:firstLine="540"/>
        <w:jc w:val="both"/>
        <w:rPr/>
      </w:pPr>
      <w:r>
        <w:rPr/>
        <w:t>наличие несовершеннолетнего ребенка (детей);</w:t>
      </w:r>
    </w:p>
    <w:p>
      <w:pPr>
        <w:pStyle w:val="ConsPlusNormal"/>
        <w:spacing w:before="220" w:after="0"/>
        <w:ind w:firstLine="540"/>
        <w:jc w:val="both"/>
        <w:rPr/>
      </w:pPr>
      <w:r>
        <w:rPr/>
        <w:t>осуществление опеки (попечительства) над родными братьями и (или) сестрами.</w:t>
      </w:r>
    </w:p>
    <w:p>
      <w:pPr>
        <w:pStyle w:val="ConsPlusNormal"/>
        <w:spacing w:before="220" w:after="0"/>
        <w:ind w:firstLine="540"/>
        <w:jc w:val="both"/>
        <w:rPr/>
      </w:pPr>
      <w:r>
        <w:rPr/>
        <w:t xml:space="preserve">3. Условия, установленные </w:t>
      </w:r>
      <w:hyperlink w:anchor="P32">
        <w:r>
          <w:rPr>
            <w:color w:val="0000FF"/>
          </w:rPr>
          <w:t>подпунктами 3</w:t>
        </w:r>
      </w:hyperlink>
      <w:r>
        <w:rPr/>
        <w:t xml:space="preserve">, </w:t>
      </w:r>
      <w:hyperlink w:anchor="P33">
        <w:r>
          <w:rPr>
            <w:color w:val="0000FF"/>
          </w:rPr>
          <w:t>4</w:t>
        </w:r>
      </w:hyperlink>
      <w:r>
        <w:rPr/>
        <w:t xml:space="preserve"> и </w:t>
      </w:r>
      <w:hyperlink w:anchor="P35">
        <w:r>
          <w:rPr>
            <w:color w:val="0000FF"/>
          </w:rPr>
          <w:t>6 пункта 1</w:t>
        </w:r>
      </w:hyperlink>
      <w:r>
        <w:rPr/>
        <w:t xml:space="preserve"> настоящей статьи, не применяются, если получатель социальной выплаты является (являлся) участником специальной военной операции, к которым относятся граждане, указанные в </w:t>
      </w:r>
      <w:hyperlink r:id="rId4">
        <w:r>
          <w:rPr>
            <w:color w:val="0000FF"/>
          </w:rPr>
          <w:t>статье 1</w:t>
        </w:r>
      </w:hyperlink>
      <w:r>
        <w:rPr/>
        <w:t xml:space="preserve"> Закона Кемеровской области - Кузбасса "О мерах социальной поддержки семей граждан, принимающих участие в специальной военной операции".</w:t>
      </w:r>
    </w:p>
    <w:p>
      <w:pPr>
        <w:pStyle w:val="ConsPlusNormal"/>
        <w:spacing w:before="220" w:after="0"/>
        <w:ind w:firstLine="540"/>
        <w:jc w:val="both"/>
        <w:rPr/>
      </w:pPr>
      <w:bookmarkStart w:id="5" w:name="P41"/>
      <w:bookmarkEnd w:id="5"/>
      <w:r>
        <w:rPr/>
        <w:t>4. Граждане, указанные в пункте 3 настоящей статьи, получают социальную выплату в первоочередном порядке.</w:t>
      </w:r>
    </w:p>
    <w:p>
      <w:pPr>
        <w:pStyle w:val="ConsPlusNormal"/>
        <w:jc w:val="both"/>
        <w:rPr/>
      </w:pPr>
      <w:r>
        <w:rPr/>
      </w:r>
    </w:p>
    <w:p>
      <w:pPr>
        <w:pStyle w:val="ConsPlusTitle"/>
        <w:numPr>
          <w:ilvl w:val="0"/>
          <w:numId w:val="0"/>
        </w:numPr>
        <w:ind w:firstLine="540"/>
        <w:jc w:val="both"/>
        <w:outlineLvl w:val="0"/>
        <w:rPr/>
      </w:pPr>
      <w:r>
        <w:rPr/>
        <w:t>Статья 4. Свидетельство на получение социальной выплаты</w:t>
      </w:r>
    </w:p>
    <w:p>
      <w:pPr>
        <w:pStyle w:val="ConsPlusNormal"/>
        <w:jc w:val="both"/>
        <w:rPr/>
      </w:pPr>
      <w:r>
        <w:rPr/>
      </w:r>
    </w:p>
    <w:p>
      <w:pPr>
        <w:pStyle w:val="ConsPlusNormal"/>
        <w:ind w:firstLine="540"/>
        <w:jc w:val="both"/>
        <w:rPr/>
      </w:pPr>
      <w:r>
        <w:rPr/>
        <w:t xml:space="preserve">1. Право лиц, указанных в </w:t>
      </w:r>
      <w:hyperlink w:anchor="P23">
        <w:r>
          <w:rPr>
            <w:color w:val="0000FF"/>
          </w:rPr>
          <w:t>пункте 1 статьи 2</w:t>
        </w:r>
      </w:hyperlink>
      <w:r>
        <w:rPr/>
        <w:t xml:space="preserve"> настоящего Закона, и соблюдение условий, установленных </w:t>
      </w:r>
      <w:hyperlink w:anchor="P27">
        <w:r>
          <w:rPr>
            <w:color w:val="0000FF"/>
          </w:rPr>
          <w:t>статьей 3</w:t>
        </w:r>
      </w:hyperlink>
      <w:r>
        <w:rPr/>
        <w:t xml:space="preserve"> настоящего Закона, удостоверяется свидетельством на получение социальной выплаты, являющимся именным документом для приобретения на территории Кемеровской области - Кузбасса жилого помещения в собственность указанных лиц. Свидетельство на получение социальной выплаты выдается исполнительным органом Кемеровской области - Кузбасса, уполномоченным Правительством Кемеровской области - Кузбасса (далее - уполномоченный орган).</w:t>
      </w:r>
    </w:p>
    <w:p>
      <w:pPr>
        <w:pStyle w:val="ConsPlusNormal"/>
        <w:spacing w:before="220" w:after="0"/>
        <w:ind w:firstLine="540"/>
        <w:jc w:val="both"/>
        <w:rPr/>
      </w:pPr>
      <w:r>
        <w:rPr/>
        <w:t>Срок действия свидетельства на получение социальной выплаты составляет шесть месяцев с даты его выдачи.</w:t>
      </w:r>
    </w:p>
    <w:p>
      <w:pPr>
        <w:pStyle w:val="ConsPlusNormal"/>
        <w:spacing w:before="220" w:after="0"/>
        <w:ind w:firstLine="540"/>
        <w:jc w:val="both"/>
        <w:rPr/>
      </w:pPr>
      <w:r>
        <w:rPr/>
        <w:t>По заявлению получателя социальной выплаты срок действия свидетельства на получение социальной выплаты может быть продлен в порядке и на условиях, установленных Правительством Кемеровской области - Кузбасса.</w:t>
      </w:r>
    </w:p>
    <w:p>
      <w:pPr>
        <w:pStyle w:val="ConsPlusNormal"/>
        <w:spacing w:before="220" w:after="0"/>
        <w:ind w:firstLine="540"/>
        <w:jc w:val="both"/>
        <w:rPr/>
      </w:pPr>
      <w:r>
        <w:rPr/>
        <w:t>2. Порядок выдачи и реализации свидетельства на получение социальной выплаты, форма свидетельства на получение социальной выплаты устанавливаются Правительством Кемеровской области - Кузбасса с учетом положений настоящего Закона.</w:t>
      </w:r>
    </w:p>
    <w:p>
      <w:pPr>
        <w:pStyle w:val="ConsPlusNormal"/>
        <w:jc w:val="both"/>
        <w:rPr/>
      </w:pPr>
      <w:r>
        <w:rPr/>
      </w:r>
    </w:p>
    <w:p>
      <w:pPr>
        <w:pStyle w:val="ConsPlusTitle"/>
        <w:numPr>
          <w:ilvl w:val="0"/>
          <w:numId w:val="0"/>
        </w:numPr>
        <w:ind w:firstLine="540"/>
        <w:jc w:val="both"/>
        <w:outlineLvl w:val="0"/>
        <w:rPr/>
      </w:pPr>
      <w:r>
        <w:rPr/>
        <w:t>Статья 5. Распоряжение средствами социальной выплаты, требования к жилым помещениям, приобретаемым с использованием социальной выплаты</w:t>
      </w:r>
    </w:p>
    <w:p>
      <w:pPr>
        <w:pStyle w:val="ConsPlusNormal"/>
        <w:jc w:val="both"/>
        <w:rPr/>
      </w:pPr>
      <w:r>
        <w:rPr/>
      </w:r>
    </w:p>
    <w:p>
      <w:pPr>
        <w:pStyle w:val="ConsPlusNormal"/>
        <w:ind w:firstLine="540"/>
        <w:jc w:val="both"/>
        <w:rPr/>
      </w:pPr>
      <w:bookmarkStart w:id="6" w:name="P52"/>
      <w:bookmarkEnd w:id="6"/>
      <w:r>
        <w:rPr/>
        <w:t>1. Уполномоченный орган осуществляет безналичное перечисление средств на расчетный счет, указанный в договоре, по которому за счет средств социальной выплаты осуществляется приобретение жилого помещения.</w:t>
      </w:r>
    </w:p>
    <w:p>
      <w:pPr>
        <w:pStyle w:val="ConsPlusNormal"/>
        <w:spacing w:before="220" w:after="0"/>
        <w:ind w:firstLine="540"/>
        <w:jc w:val="both"/>
        <w:rPr/>
      </w:pPr>
      <w:r>
        <w:rPr/>
        <w:t>Средства социальной выплаты по заявлению ее получателя могут быть направлены на приобретение жилого помещения (включая исполнение обязательств получателя социальной выплаты по договору участия в долевом строительстве многоквартирного дома либо по договору уступки права требования) путем безналичного перечисления уполномоченным органом указанных средств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Средства социальной выплаты могут быть направлены на счет эскроу, бенефициаром по которому является лицо, осуществляющее отчуждение (строительство) приобретаемого (строящегося) жилого помещения.</w:t>
      </w:r>
    </w:p>
    <w:p>
      <w:pPr>
        <w:pStyle w:val="ConsPlusNormal"/>
        <w:spacing w:before="220" w:after="0"/>
        <w:ind w:firstLine="540"/>
        <w:jc w:val="both"/>
        <w:rPr/>
      </w:pPr>
      <w:bookmarkStart w:id="7" w:name="P54"/>
      <w:bookmarkEnd w:id="7"/>
      <w:r>
        <w:rPr/>
        <w:t>2. Социальная выплата может быть использована только на приобретение жилого помещения, расположенного на территории Кемеровской области - Кузбасса.</w:t>
      </w:r>
    </w:p>
    <w:p>
      <w:pPr>
        <w:pStyle w:val="ConsPlusNormal"/>
        <w:spacing w:before="220" w:after="0"/>
        <w:ind w:firstLine="540"/>
        <w:jc w:val="both"/>
        <w:rPr/>
      </w:pPr>
      <w:r>
        <w:rPr/>
        <w:t xml:space="preserve">Общая площадь данного жилого помещения, приобретаемого в собственность лица, указанного в </w:t>
      </w:r>
      <w:hyperlink w:anchor="P23">
        <w:r>
          <w:rPr>
            <w:color w:val="0000FF"/>
          </w:rPr>
          <w:t>пункте 1 статьи 2</w:t>
        </w:r>
      </w:hyperlink>
      <w:r>
        <w:rPr/>
        <w:t xml:space="preserve"> настоящего Закона, не должна быть менее нормы предоставления жилого помещения по договору социального найма, установленной органом местного самоуправления того муниципального образования, в котором оно приобретается.</w:t>
      </w:r>
    </w:p>
    <w:p>
      <w:pPr>
        <w:pStyle w:val="ConsPlusNormal"/>
        <w:spacing w:before="220" w:after="0"/>
        <w:ind w:firstLine="540"/>
        <w:jc w:val="both"/>
        <w:rPr/>
      </w:pPr>
      <w:r>
        <w:rPr/>
        <w:t xml:space="preserve">В случае если жилое помещение приобретается на средства социальной выплаты в общую собственность заявителя и членов его семьи (супруг (супруга), несовершеннолетний ребенок (дети), то размер доли лица, указанного в </w:t>
      </w:r>
      <w:hyperlink w:anchor="P23">
        <w:r>
          <w:rPr>
            <w:color w:val="0000FF"/>
          </w:rPr>
          <w:t>пункте 1 статьи 2</w:t>
        </w:r>
      </w:hyperlink>
      <w:r>
        <w:rPr/>
        <w:t xml:space="preserve"> настоящего Закона, не может быть менее нормы предоставления жилого помещения по договору социального найма, установленной органом местного самоуправления того муниципального образования, в котором оно приобретается, в общей площади жилого помещения.</w:t>
      </w:r>
    </w:p>
    <w:p>
      <w:pPr>
        <w:pStyle w:val="ConsPlusNormal"/>
        <w:spacing w:before="220" w:after="0"/>
        <w:ind w:firstLine="540"/>
        <w:jc w:val="both"/>
        <w:rPr/>
      </w:pPr>
      <w:bookmarkStart w:id="8" w:name="P57"/>
      <w:bookmarkEnd w:id="8"/>
      <w:r>
        <w:rPr/>
        <w:t>Приобретаемое жилое помещение должно быть благоустроенным применительно к условиям соответствующего населенного пункта, где оно расположено.</w:t>
      </w:r>
    </w:p>
    <w:p>
      <w:pPr>
        <w:pStyle w:val="ConsPlusNormal"/>
        <w:spacing w:before="220" w:after="0"/>
        <w:ind w:firstLine="540"/>
        <w:jc w:val="both"/>
        <w:rPr/>
      </w:pPr>
      <w:bookmarkStart w:id="9" w:name="P58"/>
      <w:bookmarkEnd w:id="9"/>
      <w:r>
        <w:rPr/>
        <w:t>3. На средства социальной выплаты не может приобретаться жилое помещение, признанное непригодным для проживания и (или) находящееся в многоквартирном доме, который признан аварийным и подлежащим сносу или реконструкции, а также требующее реконструкции или проведения капитального ремонта. Жилое помещение, приобретаемое за счет средств социальной выплаты, должно быть построено (реконструировано, введено в эксплуатацию) не ранее 65 лет, предшествующих году приобретения жилого помещения, при этом степень физического износа жилого помещения не должна превышать 50 процентов на дату последней технической инвентаризации.</w:t>
      </w:r>
    </w:p>
    <w:p>
      <w:pPr>
        <w:pStyle w:val="ConsPlusNormal"/>
        <w:spacing w:before="220" w:after="0"/>
        <w:ind w:firstLine="540"/>
        <w:jc w:val="both"/>
        <w:rPr/>
      </w:pPr>
      <w:r>
        <w:rPr/>
        <w:t xml:space="preserve">4. Перечисление средств социальной выплаты осуществляется только после проверки жилого помещения на предмет его соответствия требованиям </w:t>
      </w:r>
      <w:hyperlink w:anchor="P54">
        <w:r>
          <w:rPr>
            <w:color w:val="0000FF"/>
          </w:rPr>
          <w:t>пунктов 2</w:t>
        </w:r>
      </w:hyperlink>
      <w:r>
        <w:rPr/>
        <w:t xml:space="preserve"> и </w:t>
      </w:r>
      <w:hyperlink w:anchor="P58">
        <w:r>
          <w:rPr>
            <w:color w:val="0000FF"/>
          </w:rPr>
          <w:t>3</w:t>
        </w:r>
      </w:hyperlink>
      <w:r>
        <w:rPr/>
        <w:t xml:space="preserve"> настоящей статьи в порядке, установленном Правительством Кемеровской области - Кузбасса.</w:t>
      </w:r>
    </w:p>
    <w:p>
      <w:pPr>
        <w:pStyle w:val="ConsPlusNormal"/>
        <w:spacing w:before="220" w:after="0"/>
        <w:ind w:firstLine="540"/>
        <w:jc w:val="both"/>
        <w:rPr/>
      </w:pPr>
      <w:r>
        <w:rPr/>
        <w:t xml:space="preserve">На получателей социальной выплаты, заключивших договор участия в долевом строительстве, договор уступки права требования, не распространяются требования </w:t>
      </w:r>
      <w:hyperlink w:anchor="P57">
        <w:r>
          <w:rPr>
            <w:color w:val="0000FF"/>
          </w:rPr>
          <w:t>абзаца четвертого пункта 2</w:t>
        </w:r>
      </w:hyperlink>
      <w:r>
        <w:rPr/>
        <w:t xml:space="preserve"> и </w:t>
      </w:r>
      <w:hyperlink w:anchor="P58">
        <w:r>
          <w:rPr>
            <w:color w:val="0000FF"/>
          </w:rPr>
          <w:t>пункта 3</w:t>
        </w:r>
      </w:hyperlink>
      <w:r>
        <w:rPr/>
        <w:t xml:space="preserve"> настоящей статьи.</w:t>
      </w:r>
    </w:p>
    <w:p>
      <w:pPr>
        <w:pStyle w:val="ConsPlusNormal"/>
        <w:spacing w:before="220" w:after="0"/>
        <w:ind w:firstLine="540"/>
        <w:jc w:val="both"/>
        <w:rPr/>
      </w:pPr>
      <w:r>
        <w:rPr/>
        <w:t xml:space="preserve">5. При приобретении жилого помещения с использованием средств социальной выплаты лицо, указанное в </w:t>
      </w:r>
      <w:hyperlink w:anchor="P23">
        <w:r>
          <w:rPr>
            <w:color w:val="0000FF"/>
          </w:rPr>
          <w:t>пункте 1 статьи 2</w:t>
        </w:r>
      </w:hyperlink>
      <w:r>
        <w:rPr/>
        <w:t xml:space="preserve"> настоящего Закона, вправе использовать собственные средства, кредитные (заемные) средства, средства (часть средств) материнского (семейного) капитала, средства (часть средств) областного материнского (семейного) капитала.</w:t>
      </w:r>
    </w:p>
    <w:p>
      <w:pPr>
        <w:pStyle w:val="ConsPlusNormal"/>
        <w:spacing w:before="220" w:after="0"/>
        <w:ind w:firstLine="540"/>
        <w:jc w:val="both"/>
        <w:rPr/>
      </w:pPr>
      <w:r>
        <w:rPr/>
        <w:t>6. Размер социальной выплаты, удостоверяемой свидетельством на получение социальной выплаты, рассчитывается уполномоченным органом исходя из норматива общей площади жилых помещений 33 квадратных метра и средней рыночной стоимости одного квадратного метра общей площади жилья в Кемеровской области - Кузбассе, утвержденной федеральным органом исполнительной власти, уполномоченным в соответствии с нормативным правовым актом Российской Федерации на определение показателей средней рыночной стоимости одного квадратного метра общей площади жилья по субъектам Российской Федерации, на III квартал года, предшествующего году, в котором предоставляется социальная выплата. Размер социальной выплаты рассчитывается на день выдачи свидетельства на получение социальной выплаты и является неизменным на весь срок его действия.</w:t>
      </w:r>
    </w:p>
    <w:p>
      <w:pPr>
        <w:pStyle w:val="ConsPlusNormal"/>
        <w:spacing w:before="220" w:after="0"/>
        <w:ind w:firstLine="540"/>
        <w:jc w:val="both"/>
        <w:rPr/>
      </w:pPr>
      <w:r>
        <w:rPr/>
        <w:t xml:space="preserve">Если стоимость приобретаемого жилого помещения превышает размер социальной выплаты, указанный в свидетельстве на получение социальной выплаты, средства социальной выплаты перечисляются в размере социальной выплаты, указанном в свидетельстве на получение социальной выплаты. В случае если средств социальной выплаты недостаточно для приобретения жилого помещения, оставшаяся необходимая часть денежных средств вносится лицом, указанным в </w:t>
      </w:r>
      <w:hyperlink w:anchor="P23">
        <w:r>
          <w:rPr>
            <w:color w:val="0000FF"/>
          </w:rPr>
          <w:t>пункте 1 статьи 2</w:t>
        </w:r>
      </w:hyperlink>
      <w:r>
        <w:rPr/>
        <w:t xml:space="preserve"> настоящего Закона, за счет средств материнского (семейного) капитала или иных собственных средств.</w:t>
      </w:r>
    </w:p>
    <w:p>
      <w:pPr>
        <w:pStyle w:val="ConsPlusNormal"/>
        <w:spacing w:before="220" w:after="0"/>
        <w:ind w:firstLine="540"/>
        <w:jc w:val="both"/>
        <w:rPr/>
      </w:pPr>
      <w:r>
        <w:rPr/>
        <w:t>Если стоимость приобретаемого жилого помещения меньше размера социальной выплаты, указанного в свидетельстве на получение социальной выплаты, средства социальной выплаты перечисляются в размере стоимости приобретаемого жилого помещения.</w:t>
      </w:r>
    </w:p>
    <w:p>
      <w:pPr>
        <w:pStyle w:val="ConsPlusNormal"/>
        <w:spacing w:before="220" w:after="0"/>
        <w:ind w:firstLine="540"/>
        <w:jc w:val="both"/>
        <w:rPr/>
      </w:pPr>
      <w:r>
        <w:rPr/>
        <w:t xml:space="preserve">7. В случае если в отношении получателя социальной выплаты имеется вступившее в силу решение суда, обязавшее органы публичной власти исполнить обязательства имущественного характера по обеспечению жилым помещением получателя социальной выплаты в соответствии со </w:t>
      </w:r>
      <w:hyperlink r:id="rId5">
        <w:r>
          <w:rPr>
            <w:color w:val="0000FF"/>
          </w:rPr>
          <w:t>статьей 8</w:t>
        </w:r>
      </w:hyperlink>
      <w:r>
        <w:rPr/>
        <w:t xml:space="preserve"> Федерального закона "О дополнительных гарантиях по социальной поддержке детей-сирот и детей, оставшихся без попечения родителей", социальная выплата в соответствии с настоящим Законом может быть перечислена только при условии отказа взыскателя от взыскания, а также отказа в возбуждении исполнительного производства на основании </w:t>
      </w:r>
      <w:hyperlink r:id="rId6">
        <w:r>
          <w:rPr>
            <w:color w:val="0000FF"/>
          </w:rPr>
          <w:t>пункта 3 части 1 статьи 31</w:t>
        </w:r>
      </w:hyperlink>
      <w:r>
        <w:rPr/>
        <w:t xml:space="preserve"> Федерального закона "Об исполнительном производстве".</w:t>
      </w:r>
    </w:p>
    <w:p>
      <w:pPr>
        <w:pStyle w:val="ConsPlusNormal"/>
        <w:spacing w:before="220" w:after="0"/>
        <w:ind w:firstLine="540"/>
        <w:jc w:val="both"/>
        <w:rPr/>
      </w:pPr>
      <w:r>
        <w:rPr/>
        <w:t xml:space="preserve">8. Перечисленные в соответствии с </w:t>
      </w:r>
      <w:hyperlink w:anchor="P52">
        <w:r>
          <w:rPr>
            <w:color w:val="0000FF"/>
          </w:rPr>
          <w:t>пунктом 1</w:t>
        </w:r>
      </w:hyperlink>
      <w:r>
        <w:rPr/>
        <w:t xml:space="preserve"> настоящей статьи средства социальной выплаты подлежат возврату в областной бюджет в случае заключения получателем социальной выплаты в соответствии со </w:t>
      </w:r>
      <w:hyperlink r:id="rId7">
        <w:r>
          <w:rPr>
            <w:color w:val="0000FF"/>
          </w:rPr>
          <w:t>статьей 8</w:t>
        </w:r>
      </w:hyperlink>
      <w:r>
        <w:rPr/>
        <w:t xml:space="preserve"> Федерального закона "О дополнительных гарантиях по социальной поддержке детей-сирот и детей, оставшихся без попечения родителей" договора найма специализированного жилого помещения.</w:t>
      </w:r>
    </w:p>
    <w:p>
      <w:pPr>
        <w:pStyle w:val="ConsPlusNormal"/>
        <w:jc w:val="both"/>
        <w:rPr/>
      </w:pPr>
      <w:r>
        <w:rPr/>
      </w:r>
    </w:p>
    <w:p>
      <w:pPr>
        <w:pStyle w:val="ConsPlusTitle"/>
        <w:numPr>
          <w:ilvl w:val="0"/>
          <w:numId w:val="0"/>
        </w:numPr>
        <w:ind w:firstLine="540"/>
        <w:jc w:val="both"/>
        <w:outlineLvl w:val="0"/>
        <w:rPr/>
      </w:pPr>
      <w:r>
        <w:rPr/>
        <w:t>Статья 6. Финансовое обеспечение расходных обязательств, связанных с предоставлением социальной выплаты</w:t>
      </w:r>
    </w:p>
    <w:p>
      <w:pPr>
        <w:pStyle w:val="ConsPlusNormal"/>
        <w:jc w:val="both"/>
        <w:rPr/>
      </w:pPr>
      <w:r>
        <w:rPr/>
      </w:r>
    </w:p>
    <w:p>
      <w:pPr>
        <w:pStyle w:val="ConsPlusNormal"/>
        <w:ind w:firstLine="540"/>
        <w:jc w:val="both"/>
        <w:rPr/>
      </w:pPr>
      <w:r>
        <w:rPr/>
        <w:t>Финансовое обеспечение расходных обязательств, связанных с предоставлением социальной выплаты, осуществляется за счет средств областного бюджета в пределах лимитов бюджетных обязательств, установленных в соответствующем финансовом году на реализацию настоящего Закона.</w:t>
      </w:r>
    </w:p>
    <w:p>
      <w:pPr>
        <w:pStyle w:val="ConsPlusNormal"/>
        <w:jc w:val="both"/>
        <w:rPr/>
      </w:pPr>
      <w:r>
        <w:rPr/>
      </w:r>
    </w:p>
    <w:p>
      <w:pPr>
        <w:pStyle w:val="ConsPlusTitle"/>
        <w:numPr>
          <w:ilvl w:val="0"/>
          <w:numId w:val="0"/>
        </w:numPr>
        <w:ind w:firstLine="540"/>
        <w:jc w:val="both"/>
        <w:outlineLvl w:val="0"/>
        <w:rPr/>
      </w:pPr>
      <w:r>
        <w:rPr/>
        <w:t>Статья 7. Вступление в силу настоящего Закона</w:t>
      </w:r>
    </w:p>
    <w:p>
      <w:pPr>
        <w:pStyle w:val="ConsPlusNormal"/>
        <w:jc w:val="both"/>
        <w:rPr/>
      </w:pPr>
      <w:r>
        <w:rPr/>
      </w:r>
    </w:p>
    <w:p>
      <w:pPr>
        <w:pStyle w:val="ConsPlusNormal"/>
        <w:ind w:firstLine="540"/>
        <w:jc w:val="both"/>
        <w:rPr/>
      </w:pPr>
      <w:r>
        <w:rPr/>
        <w:t>1. Настоящий Закон вступает в силу с 1 июля 2024 года.</w:t>
      </w:r>
    </w:p>
    <w:p>
      <w:pPr>
        <w:pStyle w:val="ConsPlusNormal"/>
        <w:spacing w:before="220" w:after="0"/>
        <w:ind w:firstLine="540"/>
        <w:jc w:val="both"/>
        <w:rPr/>
      </w:pPr>
      <w:r>
        <w:rPr/>
        <w:t>2. Свидетельства на получение социальной выплаты выдаются начиная с 1 января 2025 года.</w:t>
      </w:r>
    </w:p>
    <w:p>
      <w:pPr>
        <w:pStyle w:val="ConsPlusNormal"/>
        <w:jc w:val="both"/>
        <w:rPr/>
      </w:pPr>
      <w:r>
        <w:rPr/>
      </w:r>
    </w:p>
    <w:p>
      <w:pPr>
        <w:pStyle w:val="ConsPlusNormal"/>
        <w:jc w:val="right"/>
        <w:rPr/>
      </w:pPr>
      <w:r>
        <w:rPr/>
        <w:t>Губернатор</w:t>
      </w:r>
    </w:p>
    <w:p>
      <w:pPr>
        <w:pStyle w:val="ConsPlusNormal"/>
        <w:jc w:val="right"/>
        <w:rPr/>
      </w:pPr>
      <w:r>
        <w:rPr/>
        <w:t>Кемеровской области - Кузбасса</w:t>
      </w:r>
    </w:p>
    <w:p>
      <w:pPr>
        <w:pStyle w:val="ConsPlusNormal"/>
        <w:jc w:val="right"/>
        <w:rPr/>
      </w:pPr>
      <w:r>
        <w:rPr/>
        <w:t>С.Е.ЦИВИЛЕВ</w:t>
      </w:r>
    </w:p>
    <w:p>
      <w:pPr>
        <w:pStyle w:val="ConsPlusNormal"/>
        <w:rPr/>
      </w:pPr>
      <w:r>
        <w:rPr/>
        <w:t>г. Кемерово</w:t>
      </w:r>
    </w:p>
    <w:p>
      <w:pPr>
        <w:pStyle w:val="ConsPlusNormal"/>
        <w:spacing w:before="220" w:after="0"/>
        <w:rPr/>
      </w:pPr>
      <w:r>
        <w:rPr/>
        <w:t>6 мая 2024 года</w:t>
      </w:r>
    </w:p>
    <w:p>
      <w:pPr>
        <w:pStyle w:val="ConsPlusNormal"/>
        <w:spacing w:before="220" w:after="0"/>
        <w:rPr/>
      </w:pPr>
      <w:r>
        <w:rPr/>
        <w:t>N 45-ОЗ</w:t>
      </w:r>
    </w:p>
    <w:p>
      <w:pPr>
        <w:pStyle w:val="ConsPlusNormal"/>
        <w:jc w:val="both"/>
        <w:rPr/>
      </w:pPr>
      <w:r>
        <w:rPr/>
      </w:r>
    </w:p>
    <w:p>
      <w:pPr>
        <w:pStyle w:val="ConsPlusNormal"/>
        <w:jc w:val="both"/>
        <w:rPr/>
      </w:pPr>
      <w:r>
        <w:rPr/>
      </w:r>
    </w:p>
    <w:p>
      <w:pPr>
        <w:pStyle w:val="ConsPlusNormal"/>
        <w:pBdr>
          <w:bottom w:val="single" w:sz="6" w:space="0" w:color="000000"/>
        </w:pBdr>
        <w:spacing w:before="100" w:after="100"/>
        <w:jc w:val="both"/>
        <w:rPr>
          <w:sz w:val="2"/>
          <w:szCs w:val="2"/>
        </w:rPr>
      </w:pPr>
      <w:r>
        <w:rPr>
          <w:sz w:val="2"/>
          <w:szCs w:val="2"/>
        </w:rPr>
      </w:r>
    </w:p>
    <w:p>
      <w:pPr>
        <w:pStyle w:val="Normal"/>
        <w:widowControl/>
        <w:bidi w:val="0"/>
        <w:spacing w:lineRule="auto" w:line="276" w:before="0" w:after="200"/>
        <w:jc w:val="left"/>
        <w:rPr/>
      </w:pPr>
      <w:r>
        <w:rPr/>
      </w:r>
      <w:bookmarkStart w:id="10" w:name="_GoBack"/>
      <w:bookmarkStart w:id="11" w:name="_GoBack"/>
      <w:bookmarkEnd w:id="11"/>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ahoma">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
    <w:name w:val="Hyperlink"/>
    <w:rPr>
      <w:color w:val="000080"/>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ConsPlusNormal" w:customStyle="1">
    <w:name w:val="ConsPlusNormal"/>
    <w:qFormat/>
    <w:rsid w:val="003f4821"/>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 w:customStyle="1">
    <w:name w:val="ConsPlusTitle"/>
    <w:qFormat/>
    <w:rsid w:val="003f4821"/>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TitlePage" w:customStyle="1">
    <w:name w:val="ConsPlusTitlePage"/>
    <w:qFormat/>
    <w:rsid w:val="003f4821"/>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 TargetMode="External"/><Relationship Id="rId3" Type="http://schemas.openxmlformats.org/officeDocument/2006/relationships/hyperlink" Target="https://login.consultant.ru/link/?req=doc&amp;base=LAW&amp;n=476454" TargetMode="External"/><Relationship Id="rId4" Type="http://schemas.openxmlformats.org/officeDocument/2006/relationships/hyperlink" Target="https://login.consultant.ru/link/?req=doc&amp;base=RLAW284&amp;n=144303&amp;dst=100007" TargetMode="External"/><Relationship Id="rId5" Type="http://schemas.openxmlformats.org/officeDocument/2006/relationships/hyperlink" Target="https://login.consultant.ru/link/?req=doc&amp;base=LAW&amp;n=466513&amp;dst=40" TargetMode="External"/><Relationship Id="rId6" Type="http://schemas.openxmlformats.org/officeDocument/2006/relationships/hyperlink" Target="https://login.consultant.ru/link/?req=doc&amp;base=LAW&amp;n=482652&amp;dst=100210" TargetMode="External"/><Relationship Id="rId7" Type="http://schemas.openxmlformats.org/officeDocument/2006/relationships/hyperlink" Target="https://login.consultant.ru/link/?req=doc&amp;base=LAW&amp;n=466513&amp;dst=40"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LibreOffice/7.5.6.2$Linux_X86_64 LibreOffice_project/50$Build-2</Application>
  <AppVersion>15.0000</AppVersion>
  <Pages>5</Pages>
  <Words>1565</Words>
  <Characters>11032</Characters>
  <CharactersWithSpaces>12534</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2024-08-15T08:29:00Z</dcterms:created>
  <dc:creator>1</dc:creator>
  <dc:description/>
  <dc:language>ru-RU</dc:language>
  <cp:lastModifiedBy/>
  <dcterms:modified xsi:type="dcterms:W3CDTF">2024-12-23T15:43:36Z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