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F000000">
      <w:pPr>
        <w:spacing w:after="0" w:line="360" w:lineRule="auto"/>
        <w:ind/>
        <w:jc w:val="center"/>
        <w:rPr>
          <w:rFonts w:ascii="Times New Roman" w:hAnsi="Times New Roman"/>
          <w:b w:val="1"/>
          <w:sz w:val="32"/>
        </w:rPr>
      </w:pPr>
      <w:bookmarkStart w:id="1" w:name="_GoBack"/>
      <w:bookmarkEnd w:id="1"/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20000000">
      <w:pPr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21000000">
      <w:pPr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22000000">
      <w:pPr>
        <w:spacing w:after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caps w:val="1"/>
          <w:sz w:val="40"/>
        </w:rPr>
        <w:t>постановление</w:t>
      </w:r>
    </w:p>
    <w:p w14:paraId="23000000">
      <w:pPr>
        <w:spacing w:after="0" w:line="240" w:lineRule="auto"/>
        <w:ind/>
        <w:outlineLvl w:val="2"/>
        <w:rPr>
          <w:rFonts w:ascii="Times New Roman" w:hAnsi="Times New Roman"/>
          <w:b w:val="1"/>
          <w:sz w:val="24"/>
        </w:rPr>
      </w:pPr>
    </w:p>
    <w:p w14:paraId="24000000">
      <w:pPr>
        <w:spacing w:after="0" w:line="240" w:lineRule="auto"/>
        <w:ind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20.06.2024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79</w:t>
      </w:r>
      <w:r>
        <w:rPr>
          <w:rFonts w:ascii="Times New Roman" w:hAnsi="Times New Roman"/>
          <w:sz w:val="28"/>
        </w:rPr>
        <w:t xml:space="preserve">-п </w:t>
      </w:r>
    </w:p>
    <w:p w14:paraId="25000000">
      <w:pPr>
        <w:spacing w:after="0" w:line="240" w:lineRule="auto"/>
        <w:ind/>
        <w:outlineLvl w:val="2"/>
        <w:rPr>
          <w:rFonts w:ascii="Times New Roman" w:hAnsi="Times New Roman"/>
          <w:sz w:val="28"/>
        </w:rPr>
      </w:pPr>
    </w:p>
    <w:p w14:paraId="26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2700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5637"/>
        <w:gridCol w:w="4928"/>
      </w:tblGrid>
      <w:tr>
        <w:tc>
          <w:tcPr>
            <w:tcW w:type="dxa" w:w="5637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б утверждении</w:t>
            </w:r>
            <w:r>
              <w:rPr>
                <w:rFonts w:ascii="Times New Roman" w:hAnsi="Times New Roman"/>
                <w:sz w:val="28"/>
              </w:rPr>
              <w:t xml:space="preserve"> порядк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«П</w:t>
            </w:r>
            <w:r>
              <w:rPr>
                <w:rFonts w:ascii="Times New Roman" w:hAnsi="Times New Roman"/>
                <w:sz w:val="28"/>
              </w:rPr>
              <w:t>редоставлени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 xml:space="preserve"> гранта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начинающим субъектам малого и среднего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предпринимательства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на создание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собственного бизнеса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14:paraId="29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2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A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24.07.2007 № 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№ 1</w:t>
      </w:r>
      <w:r>
        <w:rPr>
          <w:rFonts w:ascii="Times New Roman" w:hAnsi="Times New Roman"/>
          <w:sz w:val="28"/>
        </w:rPr>
        <w:t>782</w:t>
      </w:r>
      <w:r>
        <w:rPr>
          <w:rFonts w:ascii="Times New Roman" w:hAnsi="Times New Roman"/>
          <w:sz w:val="28"/>
        </w:rPr>
        <w:t xml:space="preserve"> «Об</w:t>
      </w:r>
      <w:r>
        <w:rPr>
          <w:rFonts w:ascii="Times New Roman" w:hAnsi="Times New Roman"/>
          <w:sz w:val="28"/>
        </w:rPr>
        <w:t xml:space="preserve"> утверждении</w:t>
      </w:r>
      <w:r>
        <w:rPr>
          <w:rFonts w:ascii="Times New Roman" w:hAnsi="Times New Roman"/>
          <w:sz w:val="28"/>
        </w:rPr>
        <w:t xml:space="preserve"> общих требовани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</w:rPr>
        <w:t xml:space="preserve"> из бюджетов субъектов Российской Федерации, местных бюджетов</w:t>
      </w:r>
      <w:r>
        <w:rPr>
          <w:rFonts w:ascii="Times New Roman" w:hAnsi="Times New Roman"/>
          <w:sz w:val="28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sz w:val="28"/>
        </w:rPr>
        <w:t xml:space="preserve"> руководствуясь Уставом муниципального образования Прокопьевский муниципальный округ</w:t>
      </w:r>
      <w:r>
        <w:rPr>
          <w:rFonts w:ascii="Times New Roman" w:hAnsi="Times New Roman"/>
          <w:sz w:val="28"/>
        </w:rPr>
        <w:t xml:space="preserve"> Кемеровской области – Кузбасса,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ПОСТАНОВЛЯЕТ: 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прилагаемый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орядок </w:t>
      </w:r>
      <w:r>
        <w:rPr>
          <w:rFonts w:ascii="Times New Roman" w:hAnsi="Times New Roman"/>
          <w:sz w:val="28"/>
        </w:rPr>
        <w:t>«П</w:t>
      </w:r>
      <w:r>
        <w:rPr>
          <w:rFonts w:ascii="Times New Roman" w:hAnsi="Times New Roman"/>
          <w:sz w:val="28"/>
        </w:rPr>
        <w:t>редоставлени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начинающим субъектам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 создание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собственного бизнеса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даты вступления в силу настоящего постановления п</w:t>
      </w:r>
      <w:r>
        <w:rPr>
          <w:rFonts w:ascii="Times New Roman" w:hAnsi="Times New Roman"/>
          <w:sz w:val="28"/>
        </w:rPr>
        <w:t>ризнать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утратившими силу следующие нормативные правовые акты: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18.06.2021 № 1444-п </w:t>
      </w:r>
      <w:r>
        <w:rPr>
          <w:rFonts w:ascii="Times New Roman" w:hAnsi="Times New Roman"/>
          <w:sz w:val="28"/>
        </w:rPr>
        <w:t>«Об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</w:rPr>
        <w:t>Предоставление 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начинающим субъектам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 на создание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собственного бизнеса</w:t>
      </w:r>
      <w:r>
        <w:rPr>
          <w:rFonts w:ascii="Times New Roman" w:hAnsi="Times New Roman"/>
          <w:sz w:val="28"/>
        </w:rPr>
        <w:t>», с даты вступления в силу настоящего постановления признать утратившим силу</w:t>
      </w:r>
      <w:r>
        <w:rPr>
          <w:rFonts w:ascii="Times New Roman" w:hAnsi="Times New Roman"/>
          <w:sz w:val="28"/>
        </w:rPr>
        <w:t>;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sz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25.02.2022 № 364-п «</w:t>
      </w:r>
      <w:r>
        <w:rPr>
          <w:rFonts w:ascii="Times New Roman" w:hAnsi="Times New Roman"/>
          <w:sz w:val="28"/>
        </w:rPr>
        <w:t>О внесении изменений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бизнеса»</w:t>
      </w:r>
      <w:r>
        <w:rPr>
          <w:rFonts w:ascii="Times New Roman" w:hAnsi="Times New Roman"/>
          <w:sz w:val="28"/>
        </w:rPr>
        <w:t>;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</w:t>
      </w:r>
      <w:r>
        <w:rPr>
          <w:rFonts w:ascii="Times New Roman" w:hAnsi="Times New Roman"/>
          <w:sz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20.10.2022 № 3068-п «</w:t>
      </w:r>
      <w:r>
        <w:rPr>
          <w:rFonts w:ascii="Times New Roman" w:hAnsi="Times New Roman"/>
          <w:sz w:val="28"/>
        </w:rPr>
        <w:t>О внесении изменений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бизнеса»</w:t>
      </w:r>
      <w:r>
        <w:rPr>
          <w:rFonts w:ascii="Times New Roman" w:hAnsi="Times New Roman"/>
          <w:sz w:val="28"/>
        </w:rPr>
        <w:t>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29.06.2023 № 115-п «</w:t>
      </w:r>
      <w:r>
        <w:rPr>
          <w:rFonts w:ascii="Times New Roman" w:hAnsi="Times New Roman"/>
          <w:sz w:val="28"/>
        </w:rPr>
        <w:t>О внесении изменений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бизнеса»</w:t>
      </w:r>
      <w:r>
        <w:rPr>
          <w:rFonts w:ascii="Times New Roman" w:hAnsi="Times New Roman"/>
          <w:sz w:val="28"/>
        </w:rPr>
        <w:t>.</w:t>
      </w:r>
    </w:p>
    <w:p w14:paraId="34000000">
      <w:pPr>
        <w:spacing w:after="0" w:line="24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Настоящее постановление опубликовать в газете «Сельская новь».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Настоящее постановление вступает в силу после официального опубликования.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Контроль за исполнением настоящего постановления возложить на заместителя главы округа по экономике и инвестициям Н.Н. Зимаеву.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</w:tblPr>
      <w:tblGrid>
        <w:gridCol w:w="4774"/>
        <w:gridCol w:w="5115"/>
      </w:tblGrid>
      <w:tr>
        <w:tc>
          <w:tcPr>
            <w:tcW w:type="dxa" w:w="4774"/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 главы Прокопьевского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округа</w:t>
            </w:r>
          </w:p>
        </w:tc>
        <w:tc>
          <w:tcPr>
            <w:tcW w:type="dxa" w:w="5115"/>
          </w:tcPr>
          <w:p w14:paraId="3B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К.А. Краморов</w:t>
            </w:r>
          </w:p>
        </w:tc>
      </w:tr>
    </w:tbl>
    <w:p w14:paraId="3D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3E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3F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0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1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2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3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4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5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6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7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8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9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A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B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C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D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4E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4F000000">
      <w:pPr>
        <w:widowControl w:val="0"/>
        <w:spacing w:after="0" w:line="240" w:lineRule="auto"/>
        <w:ind w:firstLine="851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50000000">
      <w:pPr>
        <w:widowControl w:val="0"/>
        <w:spacing w:after="0" w:line="240" w:lineRule="auto"/>
        <w:ind w:firstLine="851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Прокопьевского муниципального округа</w:t>
      </w:r>
    </w:p>
    <w:p w14:paraId="51000000">
      <w:pPr>
        <w:spacing w:after="0" w:line="240" w:lineRule="auto"/>
        <w:ind/>
        <w:jc w:val="right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от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-п</w:t>
      </w:r>
    </w:p>
    <w:p w14:paraId="52000000">
      <w:pPr>
        <w:widowControl w:val="0"/>
        <w:spacing w:after="0" w:line="240" w:lineRule="auto"/>
        <w:ind/>
        <w:jc w:val="right"/>
        <w:outlineLvl w:val="0"/>
        <w:rPr>
          <w:rFonts w:ascii="Times New Roman" w:hAnsi="Times New Roman"/>
          <w:sz w:val="28"/>
        </w:rPr>
      </w:pPr>
    </w:p>
    <w:p w14:paraId="53000000">
      <w:pPr>
        <w:spacing w:after="0" w:line="240" w:lineRule="auto"/>
        <w:ind/>
        <w:jc w:val="right"/>
        <w:outlineLvl w:val="2"/>
        <w:rPr>
          <w:rFonts w:ascii="Times New Roman" w:hAnsi="Times New Roman"/>
          <w:sz w:val="28"/>
        </w:rPr>
      </w:pPr>
    </w:p>
    <w:p w14:paraId="54000000">
      <w:pPr>
        <w:spacing w:after="0" w:line="240" w:lineRule="auto"/>
        <w:ind/>
        <w:jc w:val="right"/>
        <w:outlineLvl w:val="2"/>
        <w:rPr>
          <w:rFonts w:ascii="Times New Roman" w:hAnsi="Times New Roman"/>
          <w:sz w:val="24"/>
        </w:rPr>
      </w:pPr>
    </w:p>
    <w:p w14:paraId="55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6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7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8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9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A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B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C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D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E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Times New Roman" w:hAnsi="Times New Roman"/>
          <w:sz w:val="24"/>
        </w:rPr>
      </w:pPr>
    </w:p>
    <w:p w14:paraId="5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</w:t>
      </w:r>
    </w:p>
    <w:p w14:paraId="60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6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«П</w:t>
      </w:r>
      <w:r>
        <w:rPr>
          <w:rFonts w:ascii="Times New Roman" w:hAnsi="Times New Roman"/>
          <w:sz w:val="28"/>
        </w:rPr>
        <w:t>редоставлени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начинающим субъектам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 создание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собственного бизнеса</w:t>
      </w:r>
      <w:r>
        <w:rPr>
          <w:rFonts w:ascii="Times New Roman" w:hAnsi="Times New Roman"/>
          <w:sz w:val="28"/>
        </w:rPr>
        <w:t>»</w:t>
      </w:r>
    </w:p>
    <w:p w14:paraId="6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4000000">
      <w:pPr>
        <w:widowControl w:val="0"/>
        <w:spacing w:after="0" w:line="240" w:lineRule="auto"/>
        <w:ind w:firstLine="851" w:left="0"/>
        <w:jc w:val="right"/>
        <w:outlineLvl w:val="0"/>
        <w:rPr>
          <w:rFonts w:ascii="Times New Roman" w:hAnsi="Times New Roman"/>
          <w:sz w:val="28"/>
        </w:rPr>
      </w:pPr>
    </w:p>
    <w:p w14:paraId="6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A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B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C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D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E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F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0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1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2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3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A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B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7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7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Прокопьевск, 202</w:t>
      </w:r>
      <w:r>
        <w:rPr>
          <w:rFonts w:ascii="Times New Roman" w:hAnsi="Times New Roman"/>
          <w:b w:val="1"/>
          <w:sz w:val="28"/>
        </w:rPr>
        <w:t>4</w:t>
      </w:r>
    </w:p>
    <w:p w14:paraId="7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8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1000000">
      <w:pPr>
        <w:pStyle w:val="Style_4"/>
        <w:numPr>
          <w:ilvl w:val="1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 xml:space="preserve">Настоящий </w:t>
      </w:r>
      <w:r>
        <w:rPr>
          <w:sz w:val="28"/>
        </w:rPr>
        <w:t>п</w:t>
      </w:r>
      <w:r>
        <w:rPr>
          <w:sz w:val="28"/>
        </w:rPr>
        <w:t>орядок</w:t>
      </w:r>
      <w:r>
        <w:rPr>
          <w:sz w:val="28"/>
        </w:rPr>
        <w:t xml:space="preserve"> «П</w:t>
      </w:r>
      <w:r>
        <w:rPr>
          <w:sz w:val="28"/>
        </w:rPr>
        <w:t>редоставлени</w:t>
      </w:r>
      <w:r>
        <w:rPr>
          <w:sz w:val="28"/>
        </w:rPr>
        <w:t>е</w:t>
      </w:r>
      <w:r>
        <w:rPr>
          <w:sz w:val="28"/>
        </w:rPr>
        <w:t xml:space="preserve"> гранта</w:t>
      </w:r>
      <w:r>
        <w:rPr>
          <w:sz w:val="28"/>
        </w:rPr>
        <w:t xml:space="preserve"> </w:t>
      </w:r>
      <w:r>
        <w:rPr>
          <w:sz w:val="28"/>
        </w:rPr>
        <w:t>начинающим субъектам малого и среднего</w:t>
      </w:r>
      <w:r>
        <w:rPr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z w:val="28"/>
        </w:rPr>
        <w:t>,</w:t>
      </w:r>
      <w:r>
        <w:rPr>
          <w:sz w:val="28"/>
        </w:rPr>
        <w:t xml:space="preserve"> на создание</w:t>
      </w:r>
      <w:r>
        <w:rPr>
          <w:sz w:val="28"/>
        </w:rPr>
        <w:t xml:space="preserve"> </w:t>
      </w:r>
      <w:r>
        <w:rPr>
          <w:sz w:val="28"/>
        </w:rPr>
        <w:t>собственного бизнеса</w:t>
      </w:r>
      <w:r>
        <w:rPr>
          <w:sz w:val="28"/>
        </w:rPr>
        <w:t>»</w:t>
      </w:r>
      <w:r>
        <w:rPr>
          <w:sz w:val="28"/>
        </w:rPr>
        <w:t xml:space="preserve"> определяет</w:t>
      </w:r>
      <w:r>
        <w:rPr>
          <w:sz w:val="28"/>
        </w:rPr>
        <w:t xml:space="preserve"> </w:t>
      </w:r>
      <w:r>
        <w:rPr>
          <w:sz w:val="28"/>
        </w:rPr>
        <w:t xml:space="preserve">общие требования к </w:t>
      </w:r>
      <w:r>
        <w:rPr>
          <w:sz w:val="28"/>
        </w:rPr>
        <w:t>условия</w:t>
      </w:r>
      <w:r>
        <w:rPr>
          <w:sz w:val="28"/>
        </w:rPr>
        <w:t>м</w:t>
      </w:r>
      <w:r>
        <w:rPr>
          <w:sz w:val="28"/>
        </w:rPr>
        <w:t>, цел</w:t>
      </w:r>
      <w:r>
        <w:rPr>
          <w:sz w:val="28"/>
        </w:rPr>
        <w:t>и</w:t>
      </w:r>
      <w:r>
        <w:rPr>
          <w:sz w:val="28"/>
        </w:rPr>
        <w:t xml:space="preserve"> и </w:t>
      </w:r>
      <w:r>
        <w:rPr>
          <w:sz w:val="28"/>
        </w:rPr>
        <w:t>порядк</w:t>
      </w:r>
      <w:r>
        <w:rPr>
          <w:sz w:val="28"/>
        </w:rPr>
        <w:t>у</w:t>
      </w:r>
      <w:r>
        <w:rPr>
          <w:sz w:val="28"/>
        </w:rPr>
        <w:t xml:space="preserve"> предоставления из </w:t>
      </w:r>
      <w:r>
        <w:rPr>
          <w:sz w:val="28"/>
        </w:rPr>
        <w:t xml:space="preserve">местного бюджета Прокопьевского муниципального округа </w:t>
      </w:r>
      <w:r>
        <w:rPr>
          <w:sz w:val="28"/>
        </w:rPr>
        <w:t>грантов в форме субсидий</w:t>
      </w:r>
      <w:r>
        <w:rPr>
          <w:sz w:val="28"/>
        </w:rPr>
        <w:t xml:space="preserve"> </w:t>
      </w:r>
      <w:r>
        <w:rPr>
          <w:sz w:val="28"/>
        </w:rPr>
        <w:t xml:space="preserve">и проведение отборов получателей грантов в форме субсидии, юридическим лицам, индивидуальным предпринимателям – производителям товаров, работ, услуг </w:t>
      </w:r>
      <w:r>
        <w:rPr>
          <w:sz w:val="28"/>
        </w:rPr>
        <w:t>(далее - Порядок)</w:t>
      </w:r>
      <w:r>
        <w:rPr>
          <w:sz w:val="28"/>
        </w:rPr>
        <w:t>.</w:t>
      </w: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</w:rPr>
        <w:t>Основные понятия, используемые в настоящем Порядке:</w:t>
      </w:r>
    </w:p>
    <w:p w14:paraId="8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грант - денежные средства в форме субсидии, предоставляемые на конкурсной основе получателю субсидии, в соответствии с условиями настоящего Порядка;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претенденты на получение гранта (далее - претенденты)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вновь зарегистрированные и действующие менее 1 (одного) года субъекты малого и среднего предпринимательства, определенные в соответствии со статьей 4 Федерального закона от 24 июля 2007 г.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зарегистрированные и осуществляющие свою деятельность на территории Прокопьевского муниципального округа</w:t>
      </w:r>
      <w:r>
        <w:rPr>
          <w:rFonts w:ascii="Times New Roman" w:hAnsi="Times New Roman"/>
          <w:sz w:val="28"/>
        </w:rPr>
        <w:t>;</w:t>
      </w: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получатель гранта - претендент, прошедший отбор согласно настоящего Порядка и заключивший соглашение о предоставлении субсидии (далее - соглашение) согласно настояще</w:t>
      </w: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 xml:space="preserve"> Порядк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;</w:t>
      </w:r>
    </w:p>
    <w:p w14:paraId="8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 конкурса - юридические лица, индивидуальные предприниматели, определенные победителями конкурса решением конкурсной комиссии;</w:t>
      </w:r>
    </w:p>
    <w:p w14:paraId="8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конкурсная комиссия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по проведению конкурсного отбора в целях оказания поддержки субъектам малого и среднего предпринимательства</w:t>
      </w:r>
      <w:r>
        <w:rPr>
          <w:rFonts w:ascii="Times New Roman" w:hAnsi="Times New Roman"/>
          <w:sz w:val="28"/>
        </w:rPr>
        <w:t xml:space="preserve"> администрации Прокопьевского муниципального округа.</w:t>
      </w:r>
    </w:p>
    <w:p w14:paraId="8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Целью предоставления гранта является финансовая поддержка </w:t>
      </w:r>
      <w:r>
        <w:rPr>
          <w:rFonts w:ascii="Times New Roman" w:hAnsi="Times New Roman"/>
          <w:sz w:val="28"/>
        </w:rPr>
        <w:t xml:space="preserve">начинающих </w:t>
      </w:r>
      <w:r>
        <w:rPr>
          <w:rFonts w:ascii="Times New Roman" w:hAnsi="Times New Roman"/>
          <w:sz w:val="28"/>
        </w:rPr>
        <w:t>субъектов малого и среднего предпринимательства,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создание собственного бизнеса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в счет предстоящих затрат на цели приобретения основных средств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направленная на достижение целей, показателей и результатов</w:t>
      </w:r>
      <w:r>
        <w:rPr>
          <w:rFonts w:ascii="Times New Roman" w:hAnsi="Times New Roman"/>
          <w:sz w:val="28"/>
        </w:rPr>
        <w:t xml:space="preserve"> мероприятия 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редоставлени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начинающим субъектам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 создание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собственного бизнеса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</w:t>
      </w:r>
      <w:r>
        <w:rPr>
          <w:rFonts w:ascii="Times New Roman" w:hAnsi="Times New Roman"/>
          <w:sz w:val="28"/>
        </w:rPr>
        <w:t xml:space="preserve"> программы </w:t>
      </w:r>
      <w:r>
        <w:rPr>
          <w:rFonts w:ascii="Times New Roman" w:hAnsi="Times New Roman"/>
          <w:sz w:val="28"/>
        </w:rPr>
        <w:t>«Развитие и поддержка субъектов малого и среднего предпринимательства в Прокопьевском муниципальном округе»</w:t>
      </w:r>
      <w:r>
        <w:rPr>
          <w:rFonts w:ascii="Times New Roman" w:hAnsi="Times New Roman"/>
          <w:sz w:val="28"/>
        </w:rPr>
        <w:t>.</w:t>
      </w:r>
    </w:p>
    <w:p w14:paraId="8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>
        <w:rPr>
          <w:rFonts w:ascii="Times New Roman" w:hAnsi="Times New Roman"/>
          <w:sz w:val="28"/>
        </w:rPr>
        <w:t xml:space="preserve">Главным распорядителем как получателем бюджетных средств по данному виду расходов является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дминистрация</w:t>
      </w:r>
      <w:r>
        <w:rPr>
          <w:rFonts w:ascii="Times New Roman" w:hAnsi="Times New Roman"/>
          <w:sz w:val="28"/>
        </w:rPr>
        <w:t xml:space="preserve"> Прокопьевского муниципального округа (далее – Администрация)</w:t>
      </w:r>
      <w:r>
        <w:rPr>
          <w:rFonts w:ascii="Times New Roman" w:hAnsi="Times New Roman"/>
          <w:sz w:val="28"/>
        </w:rPr>
        <w:t xml:space="preserve">. </w:t>
      </w:r>
    </w:p>
    <w:p w14:paraId="8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Гранты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</w:t>
      </w:r>
      <w:r>
        <w:rPr>
          <w:rFonts w:ascii="Times New Roman" w:hAnsi="Times New Roman"/>
          <w:sz w:val="28"/>
        </w:rPr>
        <w:t>поддержка субъектов малого и среднего предпринимательства в Прокопьевском муниципальном округе».</w:t>
      </w:r>
    </w:p>
    <w:p w14:paraId="8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</w:t>
      </w:r>
      <w:r>
        <w:rPr>
          <w:rFonts w:ascii="Times New Roman" w:hAnsi="Times New Roman"/>
          <w:sz w:val="28"/>
        </w:rPr>
        <w:t>Претенденты на получение гранта</w:t>
      </w:r>
      <w:r>
        <w:rPr>
          <w:rFonts w:ascii="Times New Roman" w:hAnsi="Times New Roman"/>
          <w:sz w:val="28"/>
        </w:rPr>
        <w:t>:</w:t>
      </w:r>
    </w:p>
    <w:p w14:paraId="8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1.5.1. Д</w:t>
      </w:r>
      <w:r>
        <w:rPr>
          <w:rFonts w:ascii="Times New Roman" w:hAnsi="Times New Roman"/>
          <w:sz w:val="28"/>
        </w:rPr>
        <w:t>олжны относиться к одной или нескольким целевым группам, указанным в настоящем пункте:</w:t>
      </w:r>
    </w:p>
    <w:p w14:paraId="8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вновь зарегистрированные и действующие менее 1 (одного) года субъекты малого предпринимательства, включая крестьянские (фермерские) хозяйства и потребительские кооперативы;</w:t>
      </w:r>
    </w:p>
    <w:p w14:paraId="8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женщины, воспитывающие одного и более несовершеннолетних детей в возрасте до 3-х лет;</w:t>
      </w:r>
    </w:p>
    <w:p w14:paraId="8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зарегистрированные безработные;</w:t>
      </w:r>
    </w:p>
    <w:p w14:paraId="9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лет; </w:t>
      </w:r>
    </w:p>
    <w:p w14:paraId="9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неполные семьи;</w:t>
      </w:r>
    </w:p>
    <w:p w14:paraId="92000000">
      <w:pPr>
        <w:tabs>
          <w:tab w:leader="none" w:pos="4071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многодетные семьи;</w:t>
      </w:r>
    </w:p>
    <w:p w14:paraId="9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семьи, воспитывающие детей-инвалидов;</w:t>
      </w:r>
    </w:p>
    <w:p w14:paraId="9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14:paraId="9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военнослужащие, уволенные в запас в связи с сокращением Вооруженных сил РФ;</w:t>
      </w:r>
    </w:p>
    <w:p w14:paraId="9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составляет более 50 %);</w:t>
      </w:r>
    </w:p>
    <w:p w14:paraId="9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субъекты малого и среднего предпринимательства, относящиеся к социальному предпринимательству.</w:t>
      </w:r>
    </w:p>
    <w:p w14:paraId="9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1.5.2. </w:t>
      </w:r>
      <w:r>
        <w:rPr>
          <w:rFonts w:ascii="Times New Roman" w:hAnsi="Times New Roman"/>
          <w:sz w:val="28"/>
        </w:rPr>
        <w:t>Должны п</w:t>
      </w:r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z w:val="28"/>
        </w:rPr>
        <w:t>йти</w:t>
      </w:r>
      <w:r>
        <w:rPr>
          <w:rFonts w:ascii="Times New Roman" w:hAnsi="Times New Roman"/>
          <w:sz w:val="28"/>
        </w:rPr>
        <w:t xml:space="preserve"> краткосрочно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обучени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основам предпринимательской деятельности. Прохождение претендентом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переподготовки).</w:t>
      </w:r>
    </w:p>
    <w:p w14:paraId="9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Способ предоставлени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гранта – финансовое обеспечение затрат.</w:t>
      </w:r>
    </w:p>
    <w:p w14:paraId="9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1.7. </w:t>
      </w:r>
      <w:r>
        <w:rPr>
          <w:rFonts w:ascii="Times New Roman" w:hAnsi="Times New Roman"/>
          <w:sz w:val="28"/>
        </w:rPr>
        <w:t xml:space="preserve">Способом проведения отбора является – конкурс, который проводится для определения получателей гранта </w:t>
      </w:r>
      <w:r>
        <w:rPr>
          <w:rFonts w:ascii="Times New Roman" w:hAnsi="Times New Roman"/>
          <w:sz w:val="28"/>
        </w:rPr>
        <w:t xml:space="preserve">на основании рейтинга пакета конкурсной документации, рассчитанного по бальной системе, по форме, приведённой в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риложении № 1 к</w:t>
      </w:r>
      <w:r>
        <w:rPr>
          <w:rFonts w:ascii="Times New Roman" w:hAnsi="Times New Roman"/>
          <w:sz w:val="28"/>
        </w:rPr>
        <w:t xml:space="preserve"> настоящему</w:t>
      </w:r>
      <w:r>
        <w:rPr>
          <w:rFonts w:ascii="Times New Roman" w:hAnsi="Times New Roman"/>
          <w:sz w:val="28"/>
        </w:rPr>
        <w:t xml:space="preserve"> Порядку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 - конкурс).</w:t>
      </w:r>
    </w:p>
    <w:p w14:paraId="9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 </w:t>
      </w:r>
      <w:r>
        <w:rPr>
          <w:rFonts w:ascii="Times New Roman" w:hAnsi="Times New Roman"/>
          <w:sz w:val="28"/>
        </w:rPr>
        <w:t>Размещение сведений о грантах.</w:t>
      </w:r>
    </w:p>
    <w:p w14:paraId="9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1.8.1. </w:t>
      </w:r>
      <w:r>
        <w:rPr>
          <w:rFonts w:ascii="Times New Roman" w:hAnsi="Times New Roman"/>
          <w:sz w:val="28"/>
        </w:rPr>
        <w:t xml:space="preserve">Сведения о грантах размещаются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«Интернет», на сайте администрации Прокопьевского муниципального округа: </w:t>
      </w: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"https://prokopmo.ru/"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https://prokopmo.ru</w:t>
      </w:r>
      <w:r>
        <w:rPr>
          <w:rStyle w:val="Style_5_ch"/>
          <w:rFonts w:ascii="Times New Roman" w:hAnsi="Times New Roman"/>
          <w:sz w:val="28"/>
        </w:rPr>
        <w:fldChar w:fldCharType="end"/>
      </w:r>
      <w:r>
        <w:rPr>
          <w:rStyle w:val="Style_5_ch"/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, в том числе:</w:t>
      </w:r>
    </w:p>
    <w:p w14:paraId="9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еречень нормативных правовых актов, регулирующих предоставление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(с указанием их реквизитов и источников официального опубликования)</w:t>
      </w:r>
      <w:r>
        <w:rPr>
          <w:rFonts w:ascii="Times New Roman" w:hAnsi="Times New Roman"/>
          <w:sz w:val="28"/>
        </w:rPr>
        <w:t>;</w:t>
      </w:r>
    </w:p>
    <w:p w14:paraId="9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звещение о проведении конкурсного отбора с приложением пакета конкурсной документации публикуются </w:t>
      </w:r>
      <w:r>
        <w:rPr>
          <w:rFonts w:ascii="Times New Roman" w:hAnsi="Times New Roman"/>
          <w:sz w:val="28"/>
        </w:rPr>
        <w:t>за 1 день до даты начала приема пакета конкурсной документации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анные сведения подлежат публикации </w:t>
      </w:r>
      <w:r>
        <w:rPr>
          <w:rFonts w:ascii="Times New Roman" w:hAnsi="Times New Roman"/>
          <w:sz w:val="28"/>
        </w:rPr>
        <w:t>Администрацией в газете «Сельская новь»</w:t>
      </w:r>
      <w:r>
        <w:rPr>
          <w:rFonts w:ascii="Times New Roman" w:hAnsi="Times New Roman"/>
          <w:sz w:val="28"/>
        </w:rPr>
        <w:t>, в сроки, установленные для их размещения</w:t>
      </w:r>
      <w:r>
        <w:rPr>
          <w:rFonts w:ascii="Times New Roman" w:hAnsi="Times New Roman"/>
          <w:sz w:val="28"/>
        </w:rPr>
        <w:t xml:space="preserve"> на официальном сайте Администрации в сети «Интернет».</w:t>
      </w:r>
      <w:r>
        <w:rPr>
          <w:rFonts w:ascii="Times New Roman" w:hAnsi="Times New Roman"/>
          <w:sz w:val="28"/>
        </w:rPr>
        <w:t xml:space="preserve"> </w:t>
      </w:r>
    </w:p>
    <w:p w14:paraId="9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извещении о проведении конкурсного отбора указывается:</w:t>
      </w:r>
    </w:p>
    <w:p w14:paraId="A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рок</w:t>
      </w:r>
      <w:r>
        <w:rPr>
          <w:rFonts w:ascii="Times New Roman" w:hAnsi="Times New Roman"/>
          <w:sz w:val="28"/>
        </w:rPr>
        <w:t xml:space="preserve"> проведения конкурса</w:t>
      </w:r>
      <w:r>
        <w:rPr>
          <w:rFonts w:ascii="Times New Roman" w:hAnsi="Times New Roman"/>
          <w:sz w:val="28"/>
        </w:rPr>
        <w:t xml:space="preserve">, </w:t>
      </w:r>
    </w:p>
    <w:p w14:paraId="A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</w:t>
      </w:r>
      <w:r>
        <w:rPr>
          <w:rFonts w:ascii="Times New Roman" w:hAnsi="Times New Roman"/>
          <w:sz w:val="28"/>
        </w:rPr>
        <w:t xml:space="preserve"> и врем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начала (окончания) подачи (приема) заявок и документов (не менее 30 календарных дней со дня, следующего за днем размещения </w:t>
      </w:r>
      <w:r>
        <w:rPr>
          <w:rFonts w:ascii="Times New Roman" w:hAnsi="Times New Roman"/>
          <w:sz w:val="28"/>
        </w:rPr>
        <w:t>объявления);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</w:t>
      </w:r>
      <w:r>
        <w:rPr>
          <w:rFonts w:ascii="Times New Roman" w:hAnsi="Times New Roman"/>
          <w:sz w:val="28"/>
        </w:rPr>
        <w:t xml:space="preserve"> (адрес)</w:t>
      </w:r>
      <w:r>
        <w:rPr>
          <w:rFonts w:ascii="Times New Roman" w:hAnsi="Times New Roman"/>
          <w:sz w:val="28"/>
        </w:rPr>
        <w:t xml:space="preserve"> и порядок предоставления пакета конкурсной документации;</w:t>
      </w: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место,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</w:t>
      </w:r>
      <w:r>
        <w:rPr>
          <w:rFonts w:ascii="Times New Roman" w:hAnsi="Times New Roman"/>
          <w:sz w:val="28"/>
        </w:rPr>
        <w:t>;</w:t>
      </w:r>
    </w:p>
    <w:p w14:paraId="A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доменное имя и (или) указатель страниц сайта в информационно-телекоммуникационной сети «</w:t>
      </w:r>
      <w:r>
        <w:rPr>
          <w:rFonts w:ascii="Times New Roman" w:hAnsi="Times New Roman"/>
          <w:sz w:val="28"/>
        </w:rPr>
        <w:t>Интернет»,</w:t>
      </w:r>
      <w:r>
        <w:rPr>
          <w:rFonts w:ascii="Times New Roman" w:hAnsi="Times New Roman"/>
          <w:sz w:val="28"/>
        </w:rPr>
        <w:t xml:space="preserve"> на котором обеспечивается размещение информации о проведении конкурса;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претендентам и перечень документов, представляемых для подтверждения их соответствия указанным требованиям;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подачи заявок и требований, предъявляемых к форме и содержанию заявок;</w:t>
      </w:r>
    </w:p>
    <w:p w14:paraId="A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заявок, порядок возврата заявок;</w:t>
      </w:r>
    </w:p>
    <w:p w14:paraId="A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рассмотрения и оценки заявок;</w:t>
      </w:r>
    </w:p>
    <w:p w14:paraId="A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срок, в течение которого победитель конкурса должен подписать соглашение;</w:t>
      </w:r>
    </w:p>
    <w:p w14:paraId="A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признания победителя конкурса уклонившимся от заключения соглашения;</w:t>
      </w:r>
    </w:p>
    <w:p w14:paraId="A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размещения результатов конкурса, предусматривающая в том числе размещение информации о победителе, которая не может быть позднее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-го дня, следующего за днем </w:t>
      </w:r>
      <w:r>
        <w:rPr>
          <w:rFonts w:ascii="Times New Roman" w:hAnsi="Times New Roman"/>
          <w:sz w:val="28"/>
        </w:rPr>
        <w:t xml:space="preserve">подписания соглашения с победителем </w:t>
      </w:r>
      <w:r>
        <w:rPr>
          <w:rFonts w:ascii="Times New Roman" w:hAnsi="Times New Roman"/>
          <w:sz w:val="28"/>
        </w:rPr>
        <w:t xml:space="preserve">конкурса. Данные </w:t>
      </w:r>
      <w:r>
        <w:rPr>
          <w:rFonts w:ascii="Times New Roman" w:hAnsi="Times New Roman"/>
          <w:sz w:val="28"/>
        </w:rPr>
        <w:t>сведения подлежат публикации Администрацией в газете «Сельская новь», в сроки, установленные для их размещения на официальном сайте Администрации в сети «Интернет».</w:t>
      </w:r>
    </w:p>
    <w:p w14:paraId="A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1.8.2. </w:t>
      </w:r>
      <w:r>
        <w:rPr>
          <w:rFonts w:ascii="Times New Roman" w:hAnsi="Times New Roman"/>
          <w:sz w:val="28"/>
        </w:rPr>
        <w:t>В случае</w:t>
      </w:r>
      <w:r>
        <w:rPr>
          <w:rFonts w:ascii="Times New Roman" w:hAnsi="Times New Roman"/>
          <w:sz w:val="28"/>
        </w:rPr>
        <w:t xml:space="preserve"> проведения отбора</w:t>
      </w:r>
      <w:r>
        <w:rPr>
          <w:rFonts w:ascii="Times New Roman" w:hAnsi="Times New Roman"/>
          <w:sz w:val="28"/>
        </w:rPr>
        <w:t xml:space="preserve"> и определения </w:t>
      </w:r>
      <w:r>
        <w:rPr>
          <w:rFonts w:ascii="Times New Roman" w:hAnsi="Times New Roman"/>
          <w:sz w:val="28"/>
        </w:rPr>
        <w:t>получателей гранта</w:t>
      </w:r>
      <w:r>
        <w:rPr>
          <w:rFonts w:ascii="Times New Roman" w:hAnsi="Times New Roman"/>
          <w:sz w:val="28"/>
        </w:rPr>
        <w:t xml:space="preserve"> в государственной интегрированной информационной системе управления общественными финансами «Электронный </w:t>
      </w:r>
      <w:r>
        <w:rPr>
          <w:rFonts w:ascii="Times New Roman" w:hAnsi="Times New Roman"/>
          <w:sz w:val="28"/>
        </w:rPr>
        <w:t>бюджет</w:t>
      </w:r>
      <w:r>
        <w:rPr>
          <w:rFonts w:ascii="Times New Roman" w:hAnsi="Times New Roman"/>
          <w:sz w:val="28"/>
        </w:rPr>
        <w:t>», сведения о грантах, размещаются в данной системе, в порядке, установленном Министерством финансов Российской Федерации.</w:t>
      </w:r>
    </w:p>
    <w:p w14:paraId="A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1.8.3. </w:t>
      </w:r>
      <w:r>
        <w:rPr>
          <w:rFonts w:ascii="Times New Roman" w:hAnsi="Times New Roman"/>
          <w:sz w:val="28"/>
        </w:rPr>
        <w:t xml:space="preserve">В целях </w:t>
      </w:r>
      <w:r>
        <w:rPr>
          <w:rFonts w:ascii="Times New Roman" w:hAnsi="Times New Roman"/>
          <w:sz w:val="28"/>
        </w:rPr>
        <w:t>ведения единого реестра субъектов малого и среднего предпринимательства - получателей поддержки сведения, в отношении предоставлен</w:t>
      </w:r>
      <w:r>
        <w:rPr>
          <w:rFonts w:ascii="Times New Roman" w:hAnsi="Times New Roman"/>
          <w:sz w:val="28"/>
        </w:rPr>
        <w:t>ного в соответствии с настоящим Порядком</w:t>
      </w:r>
      <w:r>
        <w:rPr>
          <w:rFonts w:ascii="Times New Roman" w:hAnsi="Times New Roman"/>
          <w:sz w:val="28"/>
        </w:rPr>
        <w:t xml:space="preserve"> гранта,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"consultantplus://offline/ref=3E964CFEC7B23C0CFDDB1E54C917BB809B3A2DBEE29ED6E996E7CDAC22CE827289A3BD4EAFBAEEAAC9B2738ECBC0z5J"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представляются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в уполномоченный орган, согласно п</w:t>
      </w:r>
      <w:r>
        <w:rPr>
          <w:rFonts w:ascii="Times New Roman" w:hAnsi="Times New Roman"/>
          <w:sz w:val="28"/>
        </w:rPr>
        <w:t>ункта</w:t>
      </w:r>
      <w:r>
        <w:rPr>
          <w:rFonts w:ascii="Times New Roman" w:hAnsi="Times New Roman"/>
          <w:sz w:val="28"/>
        </w:rPr>
        <w:t xml:space="preserve"> 5 ст</w:t>
      </w:r>
      <w:r>
        <w:rPr>
          <w:rFonts w:ascii="Times New Roman" w:hAnsi="Times New Roman"/>
          <w:sz w:val="28"/>
        </w:rPr>
        <w:t>атьи</w:t>
      </w:r>
      <w:r>
        <w:rPr>
          <w:rFonts w:ascii="Times New Roman" w:hAnsi="Times New Roman"/>
          <w:sz w:val="28"/>
        </w:rPr>
        <w:t xml:space="preserve"> 8 Федерального закона от 24.07.2007 № 209-ФЗ «О развитии малого и среднего предпринимательства в Российской Федерации</w:t>
      </w:r>
      <w:r>
        <w:rPr>
          <w:rFonts w:ascii="Times New Roman" w:hAnsi="Times New Roman"/>
          <w:sz w:val="28"/>
        </w:rPr>
        <w:t>»,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информационно-телекоммуникационной сети «Интернет» (</w:t>
      </w: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"https://rmsp-pp.nalog.ru/"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https://rmsp-pp.nalog.ru/</w:t>
      </w:r>
      <w:r>
        <w:rPr>
          <w:rStyle w:val="Style_5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) в срок до 5-го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14:paraId="A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F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Порядок проведения отбора получателей гранта</w:t>
      </w:r>
    </w:p>
    <w:p w14:paraId="B0000000">
      <w:pPr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8"/>
        </w:rPr>
      </w:pPr>
    </w:p>
    <w:p w14:paraId="B1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2.1. </w:t>
      </w:r>
      <w:r>
        <w:rPr>
          <w:rFonts w:ascii="Times New Roman" w:hAnsi="Times New Roman"/>
          <w:color w:themeColor="text1" w:val="000000"/>
          <w:sz w:val="28"/>
        </w:rPr>
        <w:t>Требования, предъявляемые к претендентам, которым должен соответствовать претендент на дату подачи заявки:</w:t>
      </w:r>
    </w:p>
    <w:p w14:paraId="B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претендент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"https://login.consultant.ru/link/?req=doc&amp;base=RZB&amp;n=420230&amp;dst=100010"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гос</w:t>
      </w:r>
      <w:r>
        <w:rPr>
          <w:rFonts w:ascii="Times New Roman" w:hAnsi="Times New Roman"/>
          <w:sz w:val="28"/>
        </w:rPr>
        <w:t>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B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претендент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B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претендент не находится в составляемых в рамках реализации полномочий, предусмотренных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"https://login.consultant.ru/link/?req=doc&amp;base=LAW&amp;n=121087&amp;dst=100142"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главой VII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B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претендент не получает</w:t>
      </w:r>
      <w:r>
        <w:rPr>
          <w:rFonts w:ascii="Times New Roman" w:hAnsi="Times New Roman"/>
          <w:sz w:val="28"/>
        </w:rPr>
        <w:t xml:space="preserve"> в текущем финансовом году</w:t>
      </w:r>
      <w:r>
        <w:rPr>
          <w:rFonts w:ascii="Times New Roman" w:hAnsi="Times New Roman"/>
          <w:sz w:val="28"/>
        </w:rPr>
        <w:t xml:space="preserve"> средства из </w:t>
      </w:r>
      <w:r>
        <w:rPr>
          <w:rFonts w:ascii="Times New Roman" w:hAnsi="Times New Roman"/>
          <w:sz w:val="28"/>
        </w:rPr>
        <w:t>бюджета Прокопьевского муниципального округа</w:t>
      </w:r>
      <w:r>
        <w:rPr>
          <w:rFonts w:ascii="Times New Roman" w:hAnsi="Times New Roman"/>
          <w:sz w:val="28"/>
        </w:rPr>
        <w:t xml:space="preserve"> на основании иных муниципальных правовых актов на цел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, установленн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настоящим Порядком</w:t>
      </w:r>
      <w:r>
        <w:rPr>
          <w:rFonts w:ascii="Times New Roman" w:hAnsi="Times New Roman"/>
          <w:sz w:val="28"/>
        </w:rPr>
        <w:t>;</w:t>
      </w:r>
    </w:p>
    <w:p w14:paraId="B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претендент не является иностранным агентом в соответствии с Федеральным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"https://login.consultant.ru/link/?req=doc&amp;base=RZB&amp;n=452913"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«О кон</w:t>
      </w:r>
      <w:r>
        <w:rPr>
          <w:rFonts w:ascii="Times New Roman" w:hAnsi="Times New Roman"/>
          <w:sz w:val="28"/>
        </w:rPr>
        <w:t>троле за деятельностью лиц, находящихся под иностранным влиянием»;</w:t>
      </w:r>
    </w:p>
    <w:p w14:paraId="B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состоянию на любую дату в течение периода, равного 30 календарным дням, предшествующего дате подачи документов для получения гранта 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на едином налоговом счете отсутствует задолженность по уплате налогов, сборов и страховых взносов в бюджеты бюджетной системы Российской Федерации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 также по бюджетным средствам, предоставленным на возвратной основе, на момент подачи заявления;</w:t>
      </w:r>
    </w:p>
    <w:p w14:paraId="B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претендента отсутствуют просроченная задолженность по возврату в бюджет</w:t>
      </w:r>
      <w:r>
        <w:rPr>
          <w:rFonts w:ascii="Times New Roman" w:hAnsi="Times New Roman"/>
          <w:sz w:val="28"/>
        </w:rPr>
        <w:t xml:space="preserve"> Прокопьевского муниципального округа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/>
          <w:sz w:val="28"/>
        </w:rPr>
        <w:t xml:space="preserve">местным бюджетом Прокопьевского муниципального округа, </w:t>
      </w:r>
      <w:r>
        <w:rPr>
          <w:rFonts w:ascii="Times New Roman" w:hAnsi="Times New Roman"/>
          <w:sz w:val="28"/>
        </w:rPr>
        <w:t xml:space="preserve">за исключением случаев, установленных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дминистрацией</w:t>
      </w:r>
      <w:r>
        <w:rPr>
          <w:rFonts w:ascii="Times New Roman" w:hAnsi="Times New Roman"/>
          <w:sz w:val="28"/>
        </w:rPr>
        <w:t>;</w:t>
      </w:r>
    </w:p>
    <w:p w14:paraId="B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претендент,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(участником отбора), другого юридического лица), ликвидации, в отношении его не введена процедура банкротства, деятельность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не приостановлена в порядке, предусмотренном законодательством Российской Федерации, а </w:t>
      </w:r>
      <w:r>
        <w:rPr>
          <w:rFonts w:ascii="Times New Roman" w:hAnsi="Times New Roman"/>
          <w:sz w:val="28"/>
        </w:rPr>
        <w:t>претендент</w:t>
      </w:r>
      <w:r>
        <w:rPr>
          <w:rFonts w:ascii="Times New Roman" w:hAnsi="Times New Roman"/>
          <w:sz w:val="28"/>
        </w:rPr>
        <w:t>, являющийся индивидуальным предпринимателем, не прекратил деятельность в качестве индивидуального предпринимателя;</w:t>
      </w:r>
    </w:p>
    <w:p w14:paraId="B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об индивидуальном предпринимателе - производителе товаров, работ, услуг, являющимся претендентом;</w:t>
      </w:r>
    </w:p>
    <w:p w14:paraId="B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запрет на приобретение претендентом </w:t>
      </w:r>
      <w:r>
        <w:rPr>
          <w:rFonts w:ascii="Times New Roman" w:hAnsi="Times New Roman"/>
          <w:sz w:val="28"/>
        </w:rPr>
        <w:t>за счет</w:t>
      </w:r>
      <w:r>
        <w:rPr>
          <w:rFonts w:ascii="Times New Roman" w:hAnsi="Times New Roman"/>
          <w:sz w:val="28"/>
        </w:rPr>
        <w:t xml:space="preserve"> средств</w:t>
      </w:r>
      <w:r>
        <w:rPr>
          <w:rFonts w:ascii="Times New Roman" w:hAnsi="Times New Roman"/>
          <w:sz w:val="28"/>
        </w:rPr>
        <w:t xml:space="preserve">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гранта, данное </w:t>
      </w:r>
      <w:r>
        <w:rPr>
          <w:rFonts w:ascii="Times New Roman" w:hAnsi="Times New Roman"/>
          <w:sz w:val="28"/>
        </w:rPr>
        <w:t>требование</w:t>
      </w:r>
      <w:r>
        <w:rPr>
          <w:rFonts w:ascii="Times New Roman" w:hAnsi="Times New Roman"/>
          <w:sz w:val="28"/>
        </w:rPr>
        <w:t>, является неотъемлемой частью соглашения о предоставлении гранта, требования, цель и порядок предоставления которого уст</w:t>
      </w:r>
      <w:r>
        <w:rPr>
          <w:rFonts w:ascii="Times New Roman" w:hAnsi="Times New Roman"/>
          <w:sz w:val="28"/>
        </w:rPr>
        <w:t>анавливаются настоящим Порядком;</w:t>
      </w:r>
    </w:p>
    <w:p w14:paraId="B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согласие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на осуществление </w:t>
      </w:r>
      <w:r>
        <w:rPr>
          <w:rFonts w:ascii="Times New Roman" w:hAnsi="Times New Roman"/>
          <w:sz w:val="28"/>
        </w:rPr>
        <w:t xml:space="preserve">Администрацией </w:t>
      </w:r>
      <w:r>
        <w:rPr>
          <w:rFonts w:ascii="Times New Roman" w:hAnsi="Times New Roman"/>
          <w:sz w:val="28"/>
        </w:rPr>
        <w:t xml:space="preserve">и органом муниципального финансового контроля обязательных проверок соблюдения </w:t>
      </w:r>
      <w:r>
        <w:rPr>
          <w:rFonts w:ascii="Times New Roman" w:hAnsi="Times New Roman"/>
          <w:sz w:val="28"/>
        </w:rPr>
        <w:t>получателями гранта условий, цел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 порядка их предоставления;</w:t>
      </w:r>
    </w:p>
    <w:p w14:paraId="B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 статуса претендента, в соответствии с п</w:t>
      </w:r>
      <w:r>
        <w:rPr>
          <w:rFonts w:ascii="Times New Roman" w:hAnsi="Times New Roman"/>
          <w:sz w:val="28"/>
        </w:rPr>
        <w:t>унктом</w:t>
      </w:r>
      <w:r>
        <w:rPr>
          <w:rFonts w:ascii="Times New Roman" w:hAnsi="Times New Roman"/>
          <w:sz w:val="28"/>
        </w:rPr>
        <w:t xml:space="preserve"> 1.5. настоящего Порядка, при наличии бизнес-проекта в сфере развития предпринимательства, оцениваемого конкурсной комиссией</w:t>
      </w:r>
      <w:r>
        <w:rPr>
          <w:rFonts w:ascii="Times New Roman" w:hAnsi="Times New Roman"/>
          <w:sz w:val="28"/>
        </w:rPr>
        <w:t>;</w:t>
      </w:r>
    </w:p>
    <w:p w14:paraId="B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претендентами из числа приоритетной группы, в соответствии с п</w:t>
      </w:r>
      <w:r>
        <w:rPr>
          <w:rFonts w:ascii="Times New Roman" w:hAnsi="Times New Roman"/>
          <w:sz w:val="28"/>
        </w:rPr>
        <w:t>унктом</w:t>
      </w:r>
      <w:r>
        <w:rPr>
          <w:rFonts w:ascii="Times New Roman" w:hAnsi="Times New Roman"/>
          <w:sz w:val="28"/>
        </w:rPr>
        <w:t xml:space="preserve"> 1.5. настоящего Порядка являются физические лица, включенные в приоритетную целевую группу, или юридическое лицо, одним из учредителей которого является физическое лицо, включенное в приоритетную целевую группу, доля которого в уставном капитале составляет более 50 процентов</w:t>
      </w:r>
      <w:r>
        <w:rPr>
          <w:rFonts w:ascii="Times New Roman" w:hAnsi="Times New Roman"/>
          <w:sz w:val="28"/>
        </w:rPr>
        <w:t>.</w:t>
      </w:r>
    </w:p>
    <w:p w14:paraId="B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sz w:val="28"/>
        </w:rPr>
        <w:t xml:space="preserve">Предоставление гранта </w:t>
      </w:r>
      <w:r>
        <w:rPr>
          <w:rFonts w:ascii="Times New Roman" w:hAnsi="Times New Roman"/>
          <w:sz w:val="28"/>
        </w:rPr>
        <w:t>осуществляется при приняти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претендентом</w:t>
      </w:r>
      <w:r>
        <w:rPr>
          <w:rFonts w:ascii="Times New Roman" w:hAnsi="Times New Roman"/>
          <w:sz w:val="28"/>
        </w:rPr>
        <w:t xml:space="preserve"> следующих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условий</w:t>
      </w:r>
      <w:r>
        <w:rPr>
          <w:rFonts w:ascii="Times New Roman" w:hAnsi="Times New Roman"/>
          <w:sz w:val="28"/>
        </w:rPr>
        <w:t>:</w:t>
      </w:r>
    </w:p>
    <w:p w14:paraId="C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и осуществление деятельности</w:t>
      </w:r>
      <w:r>
        <w:rPr>
          <w:rFonts w:ascii="Times New Roman" w:hAnsi="Times New Roman"/>
          <w:sz w:val="28"/>
        </w:rPr>
        <w:t xml:space="preserve"> претендента</w:t>
      </w:r>
      <w:r>
        <w:rPr>
          <w:rFonts w:ascii="Times New Roman" w:hAnsi="Times New Roman"/>
          <w:sz w:val="28"/>
        </w:rPr>
        <w:t xml:space="preserve"> на территории Прокопьевского муниципального округа;</w:t>
      </w:r>
    </w:p>
    <w:p w14:paraId="C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собственное</w:t>
      </w:r>
      <w:r>
        <w:rPr>
          <w:rFonts w:ascii="Times New Roman" w:hAnsi="Times New Roman"/>
          <w:sz w:val="28"/>
        </w:rPr>
        <w:t xml:space="preserve"> софинансировани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претендентом</w:t>
      </w:r>
      <w:r>
        <w:rPr>
          <w:rFonts w:ascii="Times New Roman" w:hAnsi="Times New Roman"/>
          <w:sz w:val="28"/>
        </w:rPr>
        <w:t xml:space="preserve"> расходов на реализацию проекта в размере не менее 15 % от </w:t>
      </w:r>
      <w:r>
        <w:rPr>
          <w:rFonts w:ascii="Times New Roman" w:hAnsi="Times New Roman"/>
          <w:sz w:val="28"/>
        </w:rPr>
        <w:t xml:space="preserve">суммы </w:t>
      </w:r>
      <w:r>
        <w:rPr>
          <w:rFonts w:ascii="Times New Roman" w:hAnsi="Times New Roman"/>
          <w:sz w:val="28"/>
        </w:rPr>
        <w:t>гранта;</w:t>
      </w:r>
    </w:p>
    <w:p w14:paraId="C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предпринимательской деятельности на территории Прокопьевского муниципального округа не менее 36 месяцев с даты </w:t>
      </w:r>
      <w:r>
        <w:rPr>
          <w:rFonts w:ascii="Times New Roman" w:hAnsi="Times New Roman"/>
          <w:sz w:val="28"/>
        </w:rPr>
        <w:t>подписания соглашения</w:t>
      </w:r>
      <w:r>
        <w:rPr>
          <w:rFonts w:ascii="Times New Roman" w:hAnsi="Times New Roman"/>
          <w:sz w:val="28"/>
        </w:rPr>
        <w:t xml:space="preserve"> о предоставлении гранта. </w:t>
      </w:r>
    </w:p>
    <w:p w14:paraId="C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Критерии определения победителей конкурсного отбора</w:t>
      </w:r>
      <w:r>
        <w:rPr>
          <w:rFonts w:ascii="Times New Roman" w:hAnsi="Times New Roman"/>
          <w:sz w:val="28"/>
        </w:rPr>
        <w:t>, показатели,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бизнес-</w:t>
      </w:r>
      <w:r>
        <w:rPr>
          <w:rFonts w:ascii="Times New Roman" w:hAnsi="Times New Roman"/>
          <w:sz w:val="28"/>
        </w:rPr>
        <w:t>проект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>:</w:t>
      </w:r>
    </w:p>
    <w:p w14:paraId="C4000000">
      <w:pPr>
        <w:pStyle w:val="Style_4"/>
        <w:numPr>
          <w:ilvl w:val="2"/>
          <w:numId w:val="2"/>
        </w:numPr>
        <w:ind w:firstLine="709" w:left="0"/>
        <w:jc w:val="both"/>
        <w:rPr>
          <w:sz w:val="28"/>
        </w:rPr>
      </w:pPr>
      <w:r>
        <w:rPr>
          <w:sz w:val="28"/>
        </w:rPr>
        <w:t>К</w:t>
      </w:r>
      <w:r>
        <w:rPr>
          <w:sz w:val="28"/>
        </w:rPr>
        <w:t>оличество сохран</w:t>
      </w:r>
      <w:r>
        <w:rPr>
          <w:sz w:val="28"/>
        </w:rPr>
        <w:t>яемых</w:t>
      </w:r>
      <w:r>
        <w:rPr>
          <w:sz w:val="28"/>
        </w:rPr>
        <w:t xml:space="preserve"> и созда</w:t>
      </w:r>
      <w:r>
        <w:rPr>
          <w:sz w:val="28"/>
        </w:rPr>
        <w:t>ваемых</w:t>
      </w:r>
      <w:r>
        <w:rPr>
          <w:sz w:val="28"/>
        </w:rPr>
        <w:t xml:space="preserve"> новых рабочих мест:</w:t>
      </w:r>
    </w:p>
    <w:p w14:paraId="C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предусмотрено создание рабочих мест - 0 баллов;</w:t>
      </w:r>
    </w:p>
    <w:p w14:paraId="C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от 1 до 2 новых рабочих мест - 1 балл;</w:t>
      </w:r>
    </w:p>
    <w:p w14:paraId="C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от 3 до 5 новых рабочих мест - 2 балла;</w:t>
      </w:r>
    </w:p>
    <w:p w14:paraId="C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от 6 до 8 новых рабочих мест - 3 балла;</w:t>
      </w:r>
    </w:p>
    <w:p w14:paraId="C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более 8 новых рабочих мест - 4 балла.</w:t>
      </w:r>
    </w:p>
    <w:p w14:paraId="CA000000">
      <w:pPr>
        <w:pStyle w:val="Style_4"/>
        <w:numPr>
          <w:ilvl w:val="2"/>
          <w:numId w:val="2"/>
        </w:numPr>
        <w:ind w:firstLine="709" w:left="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услуг:</w:t>
      </w:r>
    </w:p>
    <w:p w14:paraId="C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внедрение более совершенной техники, технологии и организации работ в основном производстве - 2 балла;</w:t>
      </w:r>
    </w:p>
    <w:p w14:paraId="C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внедрение более совершенной техники, технологии и организации </w:t>
      </w:r>
      <w:r>
        <w:rPr>
          <w:rFonts w:ascii="Times New Roman" w:hAnsi="Times New Roman"/>
          <w:sz w:val="28"/>
          <w:highlight w:val="white"/>
        </w:rPr>
        <w:t xml:space="preserve">работ во вспомогательном </w:t>
      </w:r>
      <w:r>
        <w:rPr>
          <w:rFonts w:ascii="Times New Roman" w:hAnsi="Times New Roman"/>
          <w:sz w:val="28"/>
          <w:highlight w:val="white"/>
        </w:rPr>
        <w:t>производстве - 1 балл.</w:t>
      </w:r>
    </w:p>
    <w:p w14:paraId="CD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2.3.3.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роизводство импортозаменяющей и экспортно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ориентированной продукции:</w:t>
      </w:r>
    </w:p>
    <w:p w14:paraId="C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производства продукции, выполнение работ, оказание услуг,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кроме переработки </w:t>
      </w:r>
      <w:r>
        <w:rPr>
          <w:rFonts w:ascii="Times New Roman" w:hAnsi="Times New Roman"/>
          <w:sz w:val="28"/>
        </w:rPr>
        <w:t>сельскохозяйственной продукции</w:t>
      </w:r>
      <w:r>
        <w:rPr>
          <w:rFonts w:ascii="Times New Roman" w:hAnsi="Times New Roman"/>
          <w:sz w:val="28"/>
        </w:rPr>
        <w:t xml:space="preserve">) – 1 балл; </w:t>
      </w:r>
    </w:p>
    <w:p w14:paraId="C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производства по переработке сельскохозяйственной продукции - 2 балла.</w:t>
      </w:r>
    </w:p>
    <w:p w14:paraId="D0000000">
      <w:pPr>
        <w:pStyle w:val="Style_4"/>
        <w:numPr>
          <w:ilvl w:val="2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азвитие инновационной деятельности:</w:t>
      </w:r>
    </w:p>
    <w:p w14:paraId="D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аналоги производства продукции (выполнения работ, оказания услуг) в Прокопьевском</w:t>
      </w:r>
      <w:r>
        <w:rPr>
          <w:rFonts w:ascii="Times New Roman" w:hAnsi="Times New Roman"/>
          <w:sz w:val="28"/>
        </w:rPr>
        <w:t xml:space="preserve"> муниципальном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округе - 0 баллов;</w:t>
      </w:r>
    </w:p>
    <w:p w14:paraId="D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нет аналогов производства продукции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(выполнения работ, оказания услуг) </w:t>
      </w:r>
      <w:r>
        <w:rPr>
          <w:rFonts w:ascii="Times New Roman" w:hAnsi="Times New Roman"/>
          <w:sz w:val="28"/>
        </w:rPr>
        <w:t>в Прокопьевском</w:t>
      </w:r>
      <w:r>
        <w:rPr>
          <w:rFonts w:ascii="Times New Roman" w:hAnsi="Times New Roman"/>
          <w:sz w:val="28"/>
        </w:rPr>
        <w:t xml:space="preserve"> муниципальном</w:t>
      </w:r>
      <w:r>
        <w:rPr>
          <w:rFonts w:ascii="Times New Roman" w:hAnsi="Times New Roman"/>
          <w:sz w:val="28"/>
        </w:rPr>
        <w:t xml:space="preserve"> округе</w:t>
      </w:r>
      <w:r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1 балл.</w:t>
      </w:r>
    </w:p>
    <w:p w14:paraId="D3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 </w:t>
      </w:r>
      <w:r>
        <w:rPr>
          <w:rFonts w:ascii="Times New Roman" w:hAnsi="Times New Roman"/>
          <w:b w:val="1"/>
          <w:sz w:val="28"/>
        </w:rPr>
        <w:t>Порядок предоставления гранта</w:t>
      </w:r>
    </w:p>
    <w:p w14:paraId="D4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D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орядок и сроки проведения </w:t>
      </w:r>
      <w:r>
        <w:rPr>
          <w:rFonts w:ascii="Times New Roman" w:hAnsi="Times New Roman"/>
          <w:sz w:val="28"/>
        </w:rPr>
        <w:t>Администрацией</w:t>
      </w:r>
      <w:r>
        <w:rPr>
          <w:rFonts w:ascii="Times New Roman" w:hAnsi="Times New Roman"/>
          <w:sz w:val="28"/>
        </w:rPr>
        <w:t xml:space="preserve"> проверки на соответствие </w:t>
      </w:r>
      <w:r>
        <w:rPr>
          <w:rFonts w:ascii="Times New Roman" w:hAnsi="Times New Roman"/>
          <w:sz w:val="28"/>
        </w:rPr>
        <w:t xml:space="preserve">условиям и </w:t>
      </w:r>
      <w:r>
        <w:rPr>
          <w:rFonts w:ascii="Times New Roman" w:hAnsi="Times New Roman"/>
          <w:sz w:val="28"/>
        </w:rPr>
        <w:t xml:space="preserve">требованиям, указанным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"https://login.consultant.ru/link/?req=doc&amp;base=RZB&amp;n=461663&amp;dst=100042"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 xml:space="preserve">пунктах 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2.1., 2.2. настоящего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>.</w:t>
      </w:r>
    </w:p>
    <w:p w14:paraId="D6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Прием заявок для получения грантов, отчетов о достижении результатов предоставления гранта (об использовании гранта) и документов, подтверждающих целевое использование гранта, осуществля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должностное лицо</w:t>
      </w:r>
      <w:r>
        <w:rPr>
          <w:rFonts w:ascii="Times New Roman" w:hAnsi="Times New Roman"/>
          <w:color w:themeColor="text1" w:val="000000"/>
          <w:sz w:val="28"/>
        </w:rPr>
        <w:t xml:space="preserve"> сектор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по развитию предпринимательства и инвестиционной деятельности администрации</w:t>
      </w:r>
      <w:r>
        <w:rPr>
          <w:rFonts w:ascii="Times New Roman" w:hAnsi="Times New Roman"/>
          <w:color w:themeColor="text1" w:val="000000"/>
          <w:sz w:val="28"/>
        </w:rPr>
        <w:t xml:space="preserve"> (далее – Сектор)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D7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Дата начала подачи или окончания приема пакета конкурсной документации, не может быть ранее 30-го календарного дня, следующего за днем размещения извещения о проведении конкурсного отбора.</w:t>
      </w:r>
    </w:p>
    <w:p w14:paraId="D8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Сектор </w:t>
      </w:r>
      <w:r>
        <w:rPr>
          <w:rFonts w:ascii="Times New Roman" w:hAnsi="Times New Roman"/>
          <w:color w:themeColor="text1" w:val="000000"/>
          <w:sz w:val="28"/>
        </w:rPr>
        <w:t>принима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т, регистриру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т по описи заявку, представленную претендентом, в день ее поступления в журнале регистрации,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который нумеруется, прошнуровывается и скрепляется печатью, в порядке очередности </w:t>
      </w:r>
      <w:r>
        <w:rPr>
          <w:rFonts w:ascii="Times New Roman" w:hAnsi="Times New Roman"/>
          <w:sz w:val="28"/>
        </w:rPr>
        <w:t>в специальном журнале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согласно форме, установленной Приложением № 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 xml:space="preserve"> к настоящему Порядку.</w:t>
      </w:r>
    </w:p>
    <w:p w14:paraId="D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Претендент вправе подать заявку для получения грантов и документы, подтверждающие соответствие претендента критериям, установленным настоящ</w:t>
      </w:r>
      <w:r>
        <w:rPr>
          <w:rFonts w:ascii="Times New Roman" w:hAnsi="Times New Roman"/>
          <w:color w:themeColor="text1" w:val="000000"/>
          <w:sz w:val="28"/>
        </w:rPr>
        <w:t>им</w:t>
      </w:r>
      <w:r>
        <w:rPr>
          <w:rFonts w:ascii="Times New Roman" w:hAnsi="Times New Roman"/>
          <w:color w:themeColor="text1" w:val="000000"/>
          <w:sz w:val="28"/>
        </w:rPr>
        <w:t xml:space="preserve"> Порядк</w:t>
      </w:r>
      <w:r>
        <w:rPr>
          <w:rFonts w:ascii="Times New Roman" w:hAnsi="Times New Roman"/>
          <w:color w:themeColor="text1" w:val="000000"/>
          <w:sz w:val="28"/>
        </w:rPr>
        <w:t>ом</w:t>
      </w:r>
      <w:r>
        <w:rPr>
          <w:rFonts w:ascii="Times New Roman" w:hAnsi="Times New Roman"/>
          <w:color w:themeColor="text1" w:val="000000"/>
          <w:sz w:val="28"/>
        </w:rPr>
        <w:t xml:space="preserve">, посредством цифровой платформы малого и среднего предпринимательства акционерного общества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Федеральная корпорация по развитию малого и среднего предпринимательства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доступной по ссылке в информационно-телекоммуникационной сети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Интернет</w:t>
      </w:r>
      <w:r>
        <w:rPr>
          <w:rFonts w:ascii="Times New Roman" w:hAnsi="Times New Roman"/>
          <w:color w:themeColor="text1" w:val="000000"/>
          <w:sz w:val="28"/>
        </w:rPr>
        <w:t xml:space="preserve">»: </w:t>
      </w: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"https://мсп.рф"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https://мсп.рф</w:t>
      </w:r>
      <w:r>
        <w:rPr>
          <w:rStyle w:val="Style_5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в порядке и условиях, установленных настоящим Порядком.</w:t>
      </w:r>
    </w:p>
    <w:p w14:paraId="DA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Заявка может быть отозвана претендентом до окончания срока приема заявок. Заявка, представленная претендентом после даты и (или) времени, определенных для подачи заявки, не регистрируется и не рассматривается.</w:t>
      </w:r>
    </w:p>
    <w:p w14:paraId="D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Общий срок рассмотрения </w:t>
      </w:r>
      <w:r>
        <w:rPr>
          <w:rFonts w:ascii="Times New Roman" w:hAnsi="Times New Roman"/>
          <w:sz w:val="28"/>
        </w:rPr>
        <w:t>заявки</w:t>
      </w:r>
      <w:r>
        <w:rPr>
          <w:rFonts w:ascii="Times New Roman" w:hAnsi="Times New Roman"/>
          <w:sz w:val="28"/>
        </w:rPr>
        <w:t>, поступивше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, до принятия решения конкурсной комиссией, </w:t>
      </w:r>
      <w:r>
        <w:rPr>
          <w:rFonts w:ascii="Times New Roman" w:hAnsi="Times New Roman"/>
          <w:sz w:val="28"/>
        </w:rPr>
        <w:t>составляет не более 60 календарных дней со дня его поступления в Администрацию.</w:t>
      </w:r>
    </w:p>
    <w:p w14:paraId="DC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Для участия в конкурсе претендент вправе подать не более одной заявки. В случае подачи претендентом более одной заявки на конкурс принимается заявка, поданная первой по дате и времени.</w:t>
      </w:r>
    </w:p>
    <w:p w14:paraId="DD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Претендент несет полную ответственность за достоверность представляемых сведений и все расходы, связанные с подготовкой и подачей заявки.</w:t>
      </w:r>
    </w:p>
    <w:p w14:paraId="D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Для участия в отборе претендент в срок, указанный в </w:t>
      </w:r>
      <w:r>
        <w:rPr>
          <w:rFonts w:ascii="Times New Roman" w:hAnsi="Times New Roman"/>
          <w:sz w:val="28"/>
        </w:rPr>
        <w:t>размещенных сведениях о грантах, в соответствии с п</w:t>
      </w:r>
      <w:r>
        <w:rPr>
          <w:rFonts w:ascii="Times New Roman" w:hAnsi="Times New Roman"/>
          <w:sz w:val="28"/>
        </w:rPr>
        <w:t>унктом</w:t>
      </w:r>
      <w:r>
        <w:rPr>
          <w:rFonts w:ascii="Times New Roman" w:hAnsi="Times New Roman"/>
          <w:sz w:val="28"/>
        </w:rPr>
        <w:t xml:space="preserve"> 1.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настоящего Порядка</w:t>
      </w:r>
      <w:r>
        <w:rPr>
          <w:rFonts w:ascii="Times New Roman" w:hAnsi="Times New Roman"/>
          <w:sz w:val="28"/>
        </w:rPr>
        <w:t>, пред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ставля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в Сектор</w:t>
      </w:r>
      <w:r>
        <w:rPr>
          <w:rFonts w:ascii="Times New Roman" w:hAnsi="Times New Roman"/>
          <w:sz w:val="28"/>
        </w:rPr>
        <w:t xml:space="preserve"> заявку, которая содержит следующие </w:t>
      </w:r>
      <w:r>
        <w:rPr>
          <w:rFonts w:ascii="Times New Roman" w:hAnsi="Times New Roman"/>
          <w:sz w:val="28"/>
        </w:rPr>
        <w:t>документы:</w:t>
      </w:r>
    </w:p>
    <w:p w14:paraId="D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аявление на предоставление гранта</w:t>
      </w:r>
      <w:r>
        <w:rPr>
          <w:rFonts w:ascii="Times New Roman" w:hAnsi="Times New Roman"/>
          <w:sz w:val="28"/>
        </w:rPr>
        <w:t>, по форме</w:t>
      </w:r>
      <w:r>
        <w:rPr>
          <w:rFonts w:ascii="Times New Roman" w:hAnsi="Times New Roman"/>
          <w:sz w:val="28"/>
        </w:rPr>
        <w:t xml:space="preserve"> согласно приложению № 2 к настоящему </w:t>
      </w:r>
      <w:r>
        <w:rPr>
          <w:rFonts w:ascii="Times New Roman" w:hAnsi="Times New Roman"/>
          <w:sz w:val="28"/>
        </w:rPr>
        <w:t>Порядку</w:t>
      </w:r>
      <w:r>
        <w:rPr>
          <w:rFonts w:ascii="Times New Roman" w:hAnsi="Times New Roman"/>
          <w:sz w:val="28"/>
        </w:rPr>
        <w:t>.</w:t>
      </w:r>
    </w:p>
    <w:p w14:paraId="E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опии документов (с представлением оригинала в случае, если копия не заверена нотариально), подтверждающих отношение индивидуального предпринимателя или 50 % и более учредителей </w:t>
      </w:r>
      <w:r>
        <w:rPr>
          <w:rFonts w:ascii="Times New Roman" w:hAnsi="Times New Roman"/>
          <w:sz w:val="28"/>
        </w:rPr>
        <w:t>юридического лица непосредственно перед государственной регистрацией к целевой группе:</w:t>
      </w:r>
    </w:p>
    <w:p w14:paraId="E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арегистрированные и действующие менее 1 (одного) года субъекты малого</w:t>
      </w:r>
      <w:r>
        <w:rPr>
          <w:rFonts w:ascii="Times New Roman" w:hAnsi="Times New Roman"/>
          <w:sz w:val="28"/>
        </w:rPr>
        <w:t xml:space="preserve"> и среднего</w:t>
      </w:r>
      <w:r>
        <w:rPr>
          <w:rFonts w:ascii="Times New Roman" w:hAnsi="Times New Roman"/>
          <w:sz w:val="28"/>
        </w:rPr>
        <w:t xml:space="preserve"> предпринимательства, </w:t>
      </w:r>
      <w:r>
        <w:rPr>
          <w:rFonts w:ascii="Times New Roman" w:hAnsi="Times New Roman"/>
          <w:sz w:val="28"/>
        </w:rPr>
        <w:t>включая крестьянские (фермерские) хозяйства и потребительские кооперативы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свидетельство о постановке на налоговый учет физического лица в качестве индивидуального предпринимателя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или юридического лица</w:t>
      </w:r>
      <w:r>
        <w:rPr>
          <w:rFonts w:ascii="Times New Roman" w:hAnsi="Times New Roman"/>
          <w:sz w:val="28"/>
        </w:rPr>
        <w:t>;</w:t>
      </w:r>
    </w:p>
    <w:p w14:paraId="E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 xml:space="preserve">енщины, воспитывающие одного и более несовершеннолетних детей в возрасте до </w:t>
      </w:r>
      <w:r>
        <w:rPr>
          <w:rFonts w:ascii="Times New Roman" w:hAnsi="Times New Roman"/>
          <w:sz w:val="28"/>
        </w:rPr>
        <w:t>3 (трех)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документ, подтвер</w:t>
      </w:r>
      <w:r>
        <w:rPr>
          <w:rFonts w:ascii="Times New Roman" w:hAnsi="Times New Roman"/>
          <w:sz w:val="28"/>
        </w:rPr>
        <w:t>ждающий личность (паспорт гражданина Российской Федерации)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свидетельство о рождении ребенка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>);</w:t>
      </w:r>
    </w:p>
    <w:p w14:paraId="E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арегистрированные безработные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справка с органа государстве</w:t>
      </w:r>
      <w:r>
        <w:rPr>
          <w:rFonts w:ascii="Times New Roman" w:hAnsi="Times New Roman"/>
          <w:sz w:val="28"/>
        </w:rPr>
        <w:t>нной службы занятости населения;</w:t>
      </w:r>
    </w:p>
    <w:p w14:paraId="E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документ, подтверждающий личность каждого из </w:t>
      </w:r>
      <w:r>
        <w:rPr>
          <w:rFonts w:ascii="Times New Roman" w:hAnsi="Times New Roman"/>
          <w:sz w:val="28"/>
        </w:rPr>
        <w:t>родителей (</w:t>
      </w:r>
      <w:r>
        <w:rPr>
          <w:rFonts w:ascii="Times New Roman" w:hAnsi="Times New Roman"/>
          <w:sz w:val="28"/>
        </w:rPr>
        <w:t>паспорт гражданина Российской Федерации)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свидетельство о заключении брака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свидетельство о </w:t>
      </w:r>
      <w:r>
        <w:rPr>
          <w:rFonts w:ascii="Times New Roman" w:hAnsi="Times New Roman"/>
          <w:sz w:val="28"/>
        </w:rPr>
        <w:t>рождении ребенка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свидетельство о расторжении брака или свидетельство о смерти супруга (супруги)</w:t>
      </w:r>
      <w:r>
        <w:rPr>
          <w:rFonts w:ascii="Times New Roman" w:hAnsi="Times New Roman"/>
          <w:sz w:val="28"/>
        </w:rPr>
        <w:t>;</w:t>
      </w:r>
    </w:p>
    <w:p w14:paraId="E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еполные семьи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документ, подтверждающий личность (паспорт гражданина Российской Федерации)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свидетельство о рождении ребенка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свидетельство о расторжении брака или свидетельство о смерти супруга (супруги)</w:t>
      </w:r>
      <w:r>
        <w:rPr>
          <w:rFonts w:ascii="Times New Roman" w:hAnsi="Times New Roman"/>
          <w:sz w:val="28"/>
        </w:rPr>
        <w:t>;</w:t>
      </w:r>
    </w:p>
    <w:p w14:paraId="E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ногодетные семьи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документ, подтверждающий личность каждого из родителей (паспорт гражданина Российской Федерации)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свидетельство о рождении ребенка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14:paraId="E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емьи, воспитывающие детей-инвалидов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документ, подтверждающий личность каждого из родителей (паспорт гражданина Российской Федерации)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свидетельство о рождении ребенка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справка МСЭ</w:t>
      </w:r>
      <w:r>
        <w:rPr>
          <w:rFonts w:ascii="Times New Roman" w:hAnsi="Times New Roman"/>
          <w:sz w:val="28"/>
        </w:rPr>
        <w:t>;</w:t>
      </w:r>
    </w:p>
    <w:p w14:paraId="E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аботники, находящиеся под угрозой массового увольнения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документ работодателя, подтверждающий возможность сокращения должности, временной приостановки работы организации, перехода на сокращенный режим работы, – для работников, находящихся под угрозой массового увольнения (установления неполного рабочего времени, временной приостановки работ, предоставления отпуска без сохранения заработной платы, мероприят</w:t>
      </w:r>
      <w:r>
        <w:rPr>
          <w:rFonts w:ascii="Times New Roman" w:hAnsi="Times New Roman"/>
          <w:sz w:val="28"/>
        </w:rPr>
        <w:t>ий по высвобождению работников);</w:t>
      </w:r>
    </w:p>
    <w:p w14:paraId="E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оеннослужащие, уволенные в запас в связи с сокращением Вооруженных сил РФ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копию военного билета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копию соответствующих разделов трудовой книжки и (или) сведения о трудовой деятельности работника;</w:t>
      </w:r>
    </w:p>
    <w:p w14:paraId="E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составляет более 50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%)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документ, подтверждающий личность (паспорт гражданина Российской Федерации)</w:t>
      </w:r>
      <w:r>
        <w:rPr>
          <w:rFonts w:ascii="Times New Roman" w:hAnsi="Times New Roman"/>
          <w:sz w:val="28"/>
        </w:rPr>
        <w:t>;</w:t>
      </w:r>
    </w:p>
    <w:p w14:paraId="E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убъекты малого и среднего предпринимательства, относящиеся к социальному предпринимательству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документ, подтверждающий отнесение к данной категории граждан</w:t>
      </w:r>
      <w:r>
        <w:rPr>
          <w:rFonts w:ascii="Times New Roman" w:hAnsi="Times New Roman"/>
          <w:sz w:val="28"/>
        </w:rPr>
        <w:t>.</w:t>
      </w:r>
    </w:p>
    <w:p w14:paraId="E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.3. </w:t>
      </w:r>
      <w:r>
        <w:rPr>
          <w:rFonts w:ascii="Times New Roman" w:hAnsi="Times New Roman"/>
          <w:sz w:val="28"/>
        </w:rPr>
        <w:t>Бизнес-</w:t>
      </w:r>
      <w:r>
        <w:rPr>
          <w:rFonts w:ascii="Times New Roman" w:hAnsi="Times New Roman"/>
          <w:sz w:val="28"/>
        </w:rPr>
        <w:t xml:space="preserve">проект, заверенный подписью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и печатью с указанием критериев отбора, на реализацию которого получен грант</w:t>
      </w:r>
      <w:r>
        <w:rPr>
          <w:rFonts w:ascii="Times New Roman" w:hAnsi="Times New Roman"/>
          <w:sz w:val="28"/>
        </w:rPr>
        <w:t xml:space="preserve">. </w:t>
      </w:r>
    </w:p>
    <w:p w14:paraId="E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правка о сохранении существующих или создании новых рабочих мест в текущем году по состоянию на дату подачи </w:t>
      </w:r>
      <w:r>
        <w:rPr>
          <w:rFonts w:ascii="Times New Roman" w:hAnsi="Times New Roman"/>
          <w:sz w:val="28"/>
        </w:rPr>
        <w:t>заявки</w:t>
      </w:r>
      <w:r>
        <w:rPr>
          <w:rFonts w:ascii="Times New Roman" w:hAnsi="Times New Roman"/>
          <w:sz w:val="28"/>
        </w:rPr>
        <w:t xml:space="preserve">, заверенная подписью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и печатью</w:t>
      </w:r>
      <w:r>
        <w:rPr>
          <w:rFonts w:ascii="Times New Roman" w:hAnsi="Times New Roman"/>
          <w:sz w:val="28"/>
        </w:rPr>
        <w:t>, по форме,</w:t>
      </w:r>
      <w:r>
        <w:rPr>
          <w:rFonts w:ascii="Times New Roman" w:hAnsi="Times New Roman"/>
          <w:sz w:val="28"/>
        </w:rPr>
        <w:t xml:space="preserve"> согласно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риложению № 3 к настоящему </w:t>
      </w:r>
      <w:r>
        <w:rPr>
          <w:rFonts w:ascii="Times New Roman" w:hAnsi="Times New Roman"/>
          <w:sz w:val="28"/>
        </w:rPr>
        <w:t>Порядку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E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исьменное гарантийное обязательство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о долевом участии в финансировании целевых расходов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в сумме не менее 15 % от суммы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, заверенное подписью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и печатью</w:t>
      </w:r>
      <w:r>
        <w:rPr>
          <w:rFonts w:ascii="Times New Roman" w:hAnsi="Times New Roman"/>
          <w:sz w:val="28"/>
        </w:rPr>
        <w:t>, по форме,</w:t>
      </w:r>
      <w:r>
        <w:rPr>
          <w:rFonts w:ascii="Times New Roman" w:hAnsi="Times New Roman"/>
          <w:sz w:val="28"/>
        </w:rPr>
        <w:t xml:space="preserve"> согласно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риложению № 4 к настоящему </w:t>
      </w:r>
      <w:r>
        <w:rPr>
          <w:rFonts w:ascii="Times New Roman" w:hAnsi="Times New Roman"/>
          <w:sz w:val="28"/>
        </w:rPr>
        <w:t>Порядку</w:t>
      </w:r>
      <w:r>
        <w:rPr>
          <w:rFonts w:ascii="Times New Roman" w:hAnsi="Times New Roman"/>
          <w:sz w:val="28"/>
        </w:rPr>
        <w:t xml:space="preserve">. </w:t>
      </w:r>
    </w:p>
    <w:p w14:paraId="EF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.6. Д</w:t>
      </w:r>
      <w:r>
        <w:rPr>
          <w:rFonts w:ascii="Times New Roman" w:hAnsi="Times New Roman"/>
          <w:sz w:val="28"/>
        </w:rPr>
        <w:t>окумент, подтверждающ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прохождение претендентом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краткосрочного обучения</w:t>
      </w:r>
      <w:r>
        <w:rPr>
          <w:rFonts w:ascii="Times New Roman" w:hAnsi="Times New Roman"/>
          <w:color w:themeColor="text1" w:val="000000"/>
          <w:sz w:val="28"/>
        </w:rPr>
        <w:t xml:space="preserve"> основам предпринимательской деятельности, либо документ (диплом), </w:t>
      </w:r>
      <w:r>
        <w:rPr>
          <w:rFonts w:ascii="Times New Roman" w:hAnsi="Times New Roman"/>
          <w:color w:themeColor="text1" w:val="000000"/>
          <w:sz w:val="28"/>
        </w:rPr>
        <w:t>о высшем юридическом и (или) экономическом образовании (профильной переподготовк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F0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3.4.7. Справку с реквизитами действующего банковского счета претендента.</w:t>
      </w:r>
    </w:p>
    <w:p w14:paraId="F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случае, если </w:t>
      </w:r>
      <w:r>
        <w:rPr>
          <w:rFonts w:ascii="Times New Roman" w:hAnsi="Times New Roman"/>
          <w:sz w:val="28"/>
        </w:rPr>
        <w:t>претендент на получение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осуществляет деятельность без печати, на документах и их копиях</w:t>
      </w:r>
      <w:r>
        <w:rPr>
          <w:rFonts w:ascii="Times New Roman" w:hAnsi="Times New Roman"/>
          <w:sz w:val="28"/>
        </w:rPr>
        <w:t xml:space="preserve">, указанных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настоящем пункте,</w:t>
      </w:r>
      <w:r>
        <w:rPr>
          <w:rFonts w:ascii="Times New Roman" w:hAnsi="Times New Roman"/>
          <w:sz w:val="28"/>
        </w:rPr>
        <w:t xml:space="preserve"> ставится отметка «Б.П.».</w:t>
      </w:r>
    </w:p>
    <w:p w14:paraId="F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Претендент вправе по собственной инициативе предоставить:</w:t>
      </w:r>
    </w:p>
    <w:p w14:paraId="F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>;</w:t>
      </w:r>
    </w:p>
    <w:p w14:paraId="F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о средней численности работников</w:t>
      </w:r>
      <w:r>
        <w:rPr>
          <w:rFonts w:ascii="Times New Roman" w:hAnsi="Times New Roman"/>
          <w:sz w:val="28"/>
        </w:rPr>
        <w:t xml:space="preserve"> претендента</w:t>
      </w:r>
      <w:r>
        <w:rPr>
          <w:rFonts w:ascii="Times New Roman" w:hAnsi="Times New Roman"/>
          <w:sz w:val="28"/>
        </w:rPr>
        <w:t xml:space="preserve"> за три года, предшествующих подаче заяв</w:t>
      </w:r>
      <w:r>
        <w:rPr>
          <w:rFonts w:ascii="Times New Roman" w:hAnsi="Times New Roman"/>
          <w:sz w:val="28"/>
        </w:rPr>
        <w:t>ки</w:t>
      </w:r>
      <w:r>
        <w:rPr>
          <w:rFonts w:ascii="Times New Roman" w:hAnsi="Times New Roman"/>
          <w:sz w:val="28"/>
        </w:rPr>
        <w:t xml:space="preserve">, заверенная подписью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и печатью;</w:t>
      </w:r>
    </w:p>
    <w:p w14:paraId="F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о величине выручки</w:t>
      </w:r>
      <w:r>
        <w:rPr>
          <w:rFonts w:ascii="Times New Roman" w:hAnsi="Times New Roman"/>
          <w:sz w:val="28"/>
        </w:rPr>
        <w:t xml:space="preserve"> претендента</w:t>
      </w:r>
      <w:r>
        <w:rPr>
          <w:rFonts w:ascii="Times New Roman" w:hAnsi="Times New Roman"/>
          <w:sz w:val="28"/>
        </w:rPr>
        <w:t xml:space="preserve"> от реализации товаров (работ, услуг) за три года, предшествующих подаче заяв</w:t>
      </w:r>
      <w:r>
        <w:rPr>
          <w:rFonts w:ascii="Times New Roman" w:hAnsi="Times New Roman"/>
          <w:sz w:val="28"/>
        </w:rPr>
        <w:t>ки</w:t>
      </w:r>
      <w:r>
        <w:rPr>
          <w:rFonts w:ascii="Times New Roman" w:hAnsi="Times New Roman"/>
          <w:sz w:val="28"/>
        </w:rPr>
        <w:t xml:space="preserve">, заверенная подписью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и печатью;</w:t>
      </w:r>
    </w:p>
    <w:p w14:paraId="F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(справка действительна в течение 30 дней с даты, на которую дана справка);</w:t>
      </w:r>
    </w:p>
    <w:p w14:paraId="F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о полученных</w:t>
      </w:r>
      <w:r>
        <w:rPr>
          <w:rFonts w:ascii="Times New Roman" w:hAnsi="Times New Roman"/>
          <w:sz w:val="28"/>
        </w:rPr>
        <w:t xml:space="preserve"> претендентом</w:t>
      </w:r>
      <w:r>
        <w:rPr>
          <w:rFonts w:ascii="Times New Roman" w:hAnsi="Times New Roman"/>
          <w:sz w:val="28"/>
        </w:rPr>
        <w:t xml:space="preserve"> субсидиях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за три года, </w:t>
      </w:r>
      <w:r>
        <w:rPr>
          <w:rFonts w:ascii="Times New Roman" w:hAnsi="Times New Roman"/>
          <w:sz w:val="28"/>
        </w:rPr>
        <w:t>предшествующих подаче заяв</w:t>
      </w:r>
      <w:r>
        <w:rPr>
          <w:rFonts w:ascii="Times New Roman" w:hAnsi="Times New Roman"/>
          <w:sz w:val="28"/>
        </w:rPr>
        <w:t>ки</w:t>
      </w:r>
      <w:r>
        <w:rPr>
          <w:rFonts w:ascii="Times New Roman" w:hAnsi="Times New Roman"/>
          <w:sz w:val="28"/>
        </w:rPr>
        <w:t>.</w:t>
      </w:r>
    </w:p>
    <w:p w14:paraId="F8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пред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ставляемых документов, указанных в настоящем пункте, должны быть заверены подписью претендента или уполномоченного лица и печатью.</w:t>
      </w:r>
    </w:p>
    <w:p w14:paraId="F9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претендент на получение гранта осуществляет деятельность без печати, на документах</w:t>
      </w:r>
      <w:r>
        <w:rPr>
          <w:rFonts w:ascii="Times New Roman" w:hAnsi="Times New Roman"/>
          <w:sz w:val="28"/>
        </w:rPr>
        <w:t>, указанных в настоящем пункте,</w:t>
      </w:r>
      <w:r>
        <w:rPr>
          <w:rFonts w:ascii="Times New Roman" w:hAnsi="Times New Roman"/>
          <w:sz w:val="28"/>
        </w:rPr>
        <w:t xml:space="preserve"> и их копиях ставится отметка «Б.П.».</w:t>
      </w:r>
    </w:p>
    <w:p w14:paraId="F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3.6. </w:t>
      </w:r>
      <w:r>
        <w:rPr>
          <w:rFonts w:ascii="Times New Roman" w:hAnsi="Times New Roman"/>
          <w:sz w:val="28"/>
        </w:rPr>
        <w:t>В случае если претендент не пред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ставил по собственной инициативе указанную информацию, запрос соответствующих документов осуществляет </w:t>
      </w:r>
      <w:r>
        <w:rPr>
          <w:rFonts w:ascii="Times New Roman" w:hAnsi="Times New Roman"/>
          <w:sz w:val="28"/>
        </w:rPr>
        <w:t>Сектор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F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Основания для отказа претенденту в предоставлении гранта:</w:t>
      </w:r>
    </w:p>
    <w:p w14:paraId="F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несоответствие представленных получателем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документов требованиям</w:t>
      </w:r>
      <w:r>
        <w:rPr>
          <w:rFonts w:ascii="Times New Roman" w:hAnsi="Times New Roman"/>
          <w:sz w:val="28"/>
        </w:rPr>
        <w:t>, условиям и критериям</w:t>
      </w:r>
      <w:r>
        <w:rPr>
          <w:rFonts w:ascii="Times New Roman" w:hAnsi="Times New Roman"/>
          <w:sz w:val="28"/>
        </w:rPr>
        <w:t>, определенным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унктами</w:t>
      </w:r>
      <w:r>
        <w:rPr>
          <w:rFonts w:ascii="Times New Roman" w:hAnsi="Times New Roman"/>
          <w:sz w:val="28"/>
        </w:rPr>
        <w:t xml:space="preserve"> 2.1., 2.2., 2.3.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настоящего Порядка</w:t>
      </w:r>
      <w:r>
        <w:rPr>
          <w:rFonts w:ascii="Times New Roman" w:hAnsi="Times New Roman"/>
          <w:sz w:val="28"/>
        </w:rPr>
        <w:t xml:space="preserve">, или непредставление (представление не в полном объеме) указанных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ункте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3.4.</w:t>
      </w:r>
      <w:r>
        <w:rPr>
          <w:rFonts w:ascii="Times New Roman" w:hAnsi="Times New Roman"/>
          <w:sz w:val="28"/>
        </w:rPr>
        <w:t xml:space="preserve"> настоящего Порядка </w:t>
      </w:r>
      <w:r>
        <w:rPr>
          <w:rFonts w:ascii="Times New Roman" w:hAnsi="Times New Roman"/>
          <w:sz w:val="28"/>
        </w:rPr>
        <w:t>документов;</w:t>
      </w:r>
    </w:p>
    <w:p w14:paraId="F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установление факта недостоверности представленной </w:t>
      </w:r>
      <w:r>
        <w:rPr>
          <w:rFonts w:ascii="Times New Roman" w:hAnsi="Times New Roman"/>
          <w:sz w:val="28"/>
        </w:rPr>
        <w:t xml:space="preserve">претендентом </w:t>
      </w:r>
      <w:r>
        <w:rPr>
          <w:rFonts w:ascii="Times New Roman" w:hAnsi="Times New Roman"/>
          <w:sz w:val="28"/>
        </w:rPr>
        <w:t>информации;</w:t>
      </w:r>
    </w:p>
    <w:p w14:paraId="F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ранее в отношении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F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основания для отказа (при необходимости);</w:t>
      </w:r>
    </w:p>
    <w:p w14:paraId="0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даты признания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совершившим нарушение порядка и условий оказания поддержки прошло менее одного года, за исключением случая более раннего устранения </w:t>
      </w:r>
      <w:r>
        <w:rPr>
          <w:rFonts w:ascii="Times New Roman" w:hAnsi="Times New Roman"/>
          <w:sz w:val="28"/>
        </w:rPr>
        <w:t>претендентом</w:t>
      </w:r>
      <w:r>
        <w:rPr>
          <w:rFonts w:ascii="Times New Roman" w:hAnsi="Times New Roman"/>
          <w:sz w:val="28"/>
        </w:rPr>
        <w:t xml:space="preserve"> такого нарушения при условии соблюдения им 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</w:t>
      </w:r>
      <w:r>
        <w:rPr>
          <w:rFonts w:ascii="Times New Roman" w:hAnsi="Times New Roman"/>
          <w:sz w:val="28"/>
        </w:rPr>
        <w:t>претендента</w:t>
      </w:r>
      <w:r>
        <w:rPr>
          <w:rFonts w:ascii="Times New Roman" w:hAnsi="Times New Roman"/>
          <w:sz w:val="28"/>
        </w:rPr>
        <w:t xml:space="preserve"> совершившим такое нарушение прошло менее трех лет. Положения, предусмотренные настоящим пунктом, распространяются на виды поддержки, в отношении которых органом или организацией, оказавшими поддержку, выявлены нарушения </w:t>
      </w:r>
      <w:r>
        <w:rPr>
          <w:rFonts w:ascii="Times New Roman" w:hAnsi="Times New Roman"/>
          <w:sz w:val="28"/>
        </w:rPr>
        <w:t>претендентом</w:t>
      </w:r>
      <w:r>
        <w:rPr>
          <w:rFonts w:ascii="Times New Roman" w:hAnsi="Times New Roman"/>
          <w:sz w:val="28"/>
        </w:rPr>
        <w:t xml:space="preserve"> порядка и условий оказания поддержки</w:t>
      </w:r>
      <w:r>
        <w:rPr>
          <w:rFonts w:ascii="Times New Roman" w:hAnsi="Times New Roman"/>
          <w:sz w:val="28"/>
        </w:rPr>
        <w:t>.</w:t>
      </w:r>
    </w:p>
    <w:p w14:paraId="0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Сумма гранта предоставляется в размере, указанном в бизнес-проекте на </w:t>
      </w:r>
      <w:r>
        <w:rPr>
          <w:rFonts w:ascii="Times New Roman" w:hAnsi="Times New Roman"/>
          <w:sz w:val="28"/>
        </w:rPr>
        <w:t xml:space="preserve">предоставление гранта, но не превышает 500 тысяч рублей на одного получателя поддержки. </w:t>
      </w:r>
    </w:p>
    <w:p w14:paraId="0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когда учредителями вновь созданного юридического лица являются несколько физических лиц, включенных в приоритетную целевую </w:t>
      </w:r>
      <w:r>
        <w:rPr>
          <w:rFonts w:ascii="Times New Roman" w:hAnsi="Times New Roman"/>
          <w:sz w:val="28"/>
        </w:rPr>
        <w:t xml:space="preserve">группу получателей гранта, указанному юридическому лицу сумма гранта </w:t>
      </w:r>
      <w:r>
        <w:rPr>
          <w:rFonts w:ascii="Times New Roman" w:hAnsi="Times New Roman"/>
          <w:sz w:val="28"/>
        </w:rPr>
        <w:t xml:space="preserve">определяется </w:t>
      </w:r>
      <w:r>
        <w:rPr>
          <w:rFonts w:ascii="Times New Roman" w:hAnsi="Times New Roman"/>
          <w:sz w:val="28"/>
        </w:rPr>
        <w:t>произведени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числа указанных учредителей на 500 тысяч рублей</w:t>
      </w:r>
      <w:r>
        <w:rPr>
          <w:rFonts w:ascii="Times New Roman" w:hAnsi="Times New Roman"/>
          <w:sz w:val="28"/>
        </w:rPr>
        <w:t>, но не более 1 млн. рублей</w:t>
      </w:r>
      <w:r>
        <w:rPr>
          <w:rFonts w:ascii="Times New Roman" w:hAnsi="Times New Roman"/>
          <w:sz w:val="28"/>
        </w:rPr>
        <w:t xml:space="preserve"> на одного получателя поддержки</w:t>
      </w:r>
      <w:r>
        <w:rPr>
          <w:rFonts w:ascii="Times New Roman" w:hAnsi="Times New Roman"/>
          <w:sz w:val="28"/>
        </w:rPr>
        <w:t xml:space="preserve"> – юридическое лицо</w:t>
      </w:r>
      <w:r>
        <w:rPr>
          <w:rFonts w:ascii="Times New Roman" w:hAnsi="Times New Roman"/>
          <w:sz w:val="28"/>
        </w:rPr>
        <w:t>.</w:t>
      </w:r>
    </w:p>
    <w:p w14:paraId="03010000">
      <w:pPr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04010000">
      <w:pPr>
        <w:spacing w:after="0" w:line="24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>онкурсн</w:t>
      </w:r>
      <w:r>
        <w:rPr>
          <w:rFonts w:ascii="Times New Roman" w:hAnsi="Times New Roman"/>
          <w:b w:val="1"/>
          <w:sz w:val="28"/>
        </w:rPr>
        <w:t>ая</w:t>
      </w:r>
      <w:r>
        <w:rPr>
          <w:rFonts w:ascii="Times New Roman" w:hAnsi="Times New Roman"/>
          <w:b w:val="1"/>
          <w:sz w:val="28"/>
        </w:rPr>
        <w:t xml:space="preserve"> комисси</w:t>
      </w:r>
      <w:r>
        <w:rPr>
          <w:rFonts w:ascii="Times New Roman" w:hAnsi="Times New Roman"/>
          <w:b w:val="1"/>
          <w:sz w:val="28"/>
        </w:rPr>
        <w:t>я</w:t>
      </w:r>
    </w:p>
    <w:p w14:paraId="05010000">
      <w:pPr>
        <w:spacing w:after="0" w:line="240" w:lineRule="auto"/>
        <w:ind w:firstLine="851" w:left="0"/>
        <w:jc w:val="center"/>
        <w:outlineLvl w:val="2"/>
        <w:rPr>
          <w:rFonts w:ascii="Times New Roman" w:hAnsi="Times New Roman"/>
          <w:b w:val="1"/>
          <w:sz w:val="28"/>
        </w:rPr>
      </w:pPr>
    </w:p>
    <w:p w14:paraId="0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.1. </w:t>
      </w:r>
      <w:r>
        <w:rPr>
          <w:rFonts w:ascii="Times New Roman" w:hAnsi="Times New Roman"/>
          <w:color w:val="000000"/>
          <w:sz w:val="28"/>
        </w:rPr>
        <w:t xml:space="preserve">Конкурсная комиссия является коллегиальным органом при 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дминистрации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осуществляет конкурсный отбор </w:t>
      </w:r>
      <w:r>
        <w:rPr>
          <w:rFonts w:ascii="Times New Roman" w:hAnsi="Times New Roman"/>
          <w:color w:val="000000"/>
          <w:sz w:val="28"/>
        </w:rPr>
        <w:t>претендентов</w:t>
      </w:r>
      <w:r>
        <w:rPr>
          <w:rFonts w:ascii="Times New Roman" w:hAnsi="Times New Roman"/>
          <w:color w:val="000000"/>
          <w:sz w:val="28"/>
        </w:rPr>
        <w:t xml:space="preserve"> в целях </w:t>
      </w:r>
      <w:r>
        <w:rPr>
          <w:rFonts w:ascii="Times New Roman" w:hAnsi="Times New Roman"/>
          <w:color w:val="000000"/>
          <w:sz w:val="28"/>
        </w:rPr>
        <w:t>предоставления гранта</w:t>
      </w:r>
      <w:r>
        <w:rPr>
          <w:rFonts w:ascii="Times New Roman" w:hAnsi="Times New Roman"/>
          <w:color w:val="000000"/>
          <w:sz w:val="28"/>
        </w:rPr>
        <w:t>.</w:t>
      </w:r>
    </w:p>
    <w:p w14:paraId="0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конкурсной комиссии утвержда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тся</w:t>
      </w:r>
      <w:r>
        <w:rPr>
          <w:rFonts w:ascii="Times New Roman" w:hAnsi="Times New Roman"/>
          <w:sz w:val="28"/>
        </w:rPr>
        <w:t xml:space="preserve"> отдельным</w:t>
      </w:r>
      <w:r>
        <w:rPr>
          <w:rFonts w:ascii="Times New Roman" w:hAnsi="Times New Roman"/>
          <w:sz w:val="28"/>
        </w:rPr>
        <w:t xml:space="preserve"> постановлением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дминистрации.</w:t>
      </w:r>
    </w:p>
    <w:p w14:paraId="0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Заседания конкурсной комиссии проводит председатель, а в его отсутствие - заместитель председателя конкурсной комиссии.</w:t>
      </w:r>
    </w:p>
    <w:p w14:paraId="0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Конкурсная комиссия вправе принимать решение, если на ее заседании присутствует не менее половины от общего количества ее членов.</w:t>
      </w:r>
    </w:p>
    <w:p w14:paraId="0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конкурсной комиссии проводится согласно месту, дате и времени, установленных в извещении о проведении конкурсного отбора.</w:t>
      </w:r>
    </w:p>
    <w:p w14:paraId="0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4.2. </w:t>
      </w:r>
      <w:r>
        <w:rPr>
          <w:rFonts w:ascii="Times New Roman" w:hAnsi="Times New Roman"/>
          <w:color w:val="000000"/>
          <w:sz w:val="28"/>
        </w:rPr>
        <w:t xml:space="preserve">Заседание конкурсной </w:t>
      </w:r>
      <w:r>
        <w:rPr>
          <w:rFonts w:ascii="Times New Roman" w:hAnsi="Times New Roman"/>
          <w:color w:val="000000"/>
          <w:sz w:val="28"/>
        </w:rPr>
        <w:t>комиссии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по допуску или отказу в участии поданных пакетов конкурсной документации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проводится</w:t>
      </w:r>
      <w:r>
        <w:rPr>
          <w:rFonts w:ascii="Times New Roman" w:hAnsi="Times New Roman"/>
          <w:color w:val="000000"/>
          <w:sz w:val="28"/>
        </w:rPr>
        <w:t xml:space="preserve"> согласно месту, дате и времени, установленных в извещении о проведении конкурсного отбора.</w:t>
      </w:r>
    </w:p>
    <w:p w14:paraId="0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</w:t>
      </w:r>
      <w:r>
        <w:rPr>
          <w:rFonts w:ascii="Times New Roman" w:hAnsi="Times New Roman"/>
          <w:sz w:val="28"/>
        </w:rPr>
        <w:t xml:space="preserve">Основанием для начала </w:t>
      </w:r>
      <w:r>
        <w:rPr>
          <w:rFonts w:ascii="Times New Roman" w:hAnsi="Times New Roman"/>
          <w:sz w:val="28"/>
        </w:rPr>
        <w:t>работы комиссии</w:t>
      </w:r>
      <w:r>
        <w:rPr>
          <w:rFonts w:ascii="Times New Roman" w:hAnsi="Times New Roman"/>
          <w:sz w:val="28"/>
        </w:rPr>
        <w:t xml:space="preserve"> является сформированный перечень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 xml:space="preserve"> на предоставление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с приложением представленных документов, подлежащих рассмотрению конкурсной комиссией.</w:t>
      </w:r>
    </w:p>
    <w:p w14:paraId="0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Основания для принятия решения об отказе в участии в конкурсном отборе определены </w:t>
      </w:r>
      <w:r>
        <w:rPr>
          <w:rFonts w:ascii="Times New Roman" w:hAnsi="Times New Roman"/>
          <w:color w:themeColor="text1" w:val="000000"/>
          <w:sz w:val="28"/>
        </w:rPr>
        <w:t xml:space="preserve">пунктом </w:t>
      </w:r>
      <w:r>
        <w:rPr>
          <w:rFonts w:ascii="Times New Roman" w:hAnsi="Times New Roman"/>
          <w:color w:themeColor="text1" w:val="000000"/>
          <w:sz w:val="28"/>
        </w:rPr>
        <w:t>3.7.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настоящего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 xml:space="preserve">. </w:t>
      </w:r>
    </w:p>
    <w:p w14:paraId="0E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</w:t>
      </w:r>
      <w:r>
        <w:rPr>
          <w:rFonts w:ascii="Times New Roman" w:hAnsi="Times New Roman"/>
          <w:color w:themeColor="text1" w:val="000000"/>
          <w:sz w:val="28"/>
        </w:rPr>
        <w:t>2.2.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комиссии, в том числе и об отказе в допуске поданных пакетов конкурсной документации для участия в конкурсном отборе.</w:t>
      </w:r>
    </w:p>
    <w:p w14:paraId="0F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Протокол подписывается председателем конкурсной комиссии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</w:t>
      </w:r>
      <w:r>
        <w:rPr>
          <w:rFonts w:ascii="Times New Roman" w:hAnsi="Times New Roman"/>
          <w:sz w:val="28"/>
        </w:rPr>
        <w:t>а в его отсутствие - заместителем председателя конкурсной комиссии)</w:t>
      </w:r>
      <w:r>
        <w:rPr>
          <w:rFonts w:ascii="Times New Roman" w:hAnsi="Times New Roman"/>
          <w:color w:themeColor="text1" w:val="000000"/>
          <w:sz w:val="28"/>
        </w:rPr>
        <w:t xml:space="preserve"> и секретарем конкурсной комиссии, к которому прилагаются листы голосования членов конкурсной комиссии по каждому участнику конкурсного отбора. Секретарь конкурсной комиссии не является членом конкурсной комиссии и не имеет права голоса.</w:t>
      </w:r>
    </w:p>
    <w:p w14:paraId="1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Результатом </w:t>
      </w:r>
      <w:r>
        <w:rPr>
          <w:rFonts w:ascii="Times New Roman" w:hAnsi="Times New Roman"/>
          <w:sz w:val="28"/>
        </w:rPr>
        <w:t>работы комиссии</w:t>
      </w:r>
      <w:r>
        <w:rPr>
          <w:rFonts w:ascii="Times New Roman" w:hAnsi="Times New Roman"/>
          <w:sz w:val="28"/>
        </w:rPr>
        <w:t xml:space="preserve"> является определение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 xml:space="preserve">, пакеты конкурсной документации которых допущены к участию в конкурсном отборе в целях предоставления </w:t>
      </w:r>
      <w:r>
        <w:rPr>
          <w:rFonts w:ascii="Times New Roman" w:hAnsi="Times New Roman"/>
          <w:sz w:val="28"/>
        </w:rPr>
        <w:t>гранта.</w:t>
      </w:r>
    </w:p>
    <w:p w14:paraId="11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Секретарь конкурсной комиссии, в срок не позднее 5</w:t>
      </w:r>
      <w:r>
        <w:rPr>
          <w:rFonts w:ascii="Times New Roman" w:hAnsi="Times New Roman"/>
          <w:sz w:val="28"/>
        </w:rPr>
        <w:t xml:space="preserve"> рабочих</w:t>
      </w:r>
      <w:r>
        <w:rPr>
          <w:rFonts w:ascii="Times New Roman" w:hAnsi="Times New Roman"/>
          <w:sz w:val="28"/>
        </w:rPr>
        <w:t xml:space="preserve"> дней со дня принятия решения конкурсной комиссией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допуску или отказу </w:t>
      </w:r>
      <w:r>
        <w:rPr>
          <w:rFonts w:ascii="Times New Roman" w:hAnsi="Times New Roman"/>
          <w:sz w:val="28"/>
        </w:rPr>
        <w:t>в участии поданных пакетов конкурсной документации</w:t>
      </w:r>
      <w:r>
        <w:rPr>
          <w:rFonts w:ascii="Times New Roman" w:hAnsi="Times New Roman"/>
          <w:sz w:val="28"/>
        </w:rPr>
        <w:t xml:space="preserve">, направляет письменные уведомления </w:t>
      </w:r>
      <w:r>
        <w:rPr>
          <w:rFonts w:ascii="Times New Roman" w:hAnsi="Times New Roman"/>
          <w:sz w:val="28"/>
        </w:rPr>
        <w:t>претендентам</w:t>
      </w:r>
      <w:r>
        <w:rPr>
          <w:rFonts w:ascii="Times New Roman" w:hAnsi="Times New Roman"/>
          <w:sz w:val="28"/>
        </w:rPr>
        <w:t xml:space="preserve"> (на</w:t>
      </w:r>
      <w:r>
        <w:rPr>
          <w:rFonts w:ascii="Times New Roman" w:hAnsi="Times New Roman"/>
          <w:sz w:val="28"/>
        </w:rPr>
        <w:t xml:space="preserve"> адрес, указанный в заявлении)</w:t>
      </w:r>
      <w:r>
        <w:rPr>
          <w:rFonts w:ascii="Times New Roman" w:hAnsi="Times New Roman"/>
          <w:sz w:val="28"/>
        </w:rPr>
        <w:t xml:space="preserve">. </w:t>
      </w:r>
    </w:p>
    <w:p w14:paraId="12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онкурсн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комисси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по определению победителей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конкурсного отбора в целях предоставления гранта</w:t>
      </w:r>
      <w:r>
        <w:rPr>
          <w:rFonts w:ascii="Times New Roman" w:hAnsi="Times New Roman"/>
          <w:sz w:val="28"/>
        </w:rPr>
        <w:t>.</w:t>
      </w:r>
    </w:p>
    <w:p w14:paraId="1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Основанием для начала </w:t>
      </w:r>
      <w:r>
        <w:rPr>
          <w:rFonts w:ascii="Times New Roman" w:hAnsi="Times New Roman"/>
          <w:sz w:val="28"/>
        </w:rPr>
        <w:t>работы комиссии</w:t>
      </w:r>
      <w:r>
        <w:rPr>
          <w:rFonts w:ascii="Times New Roman" w:hAnsi="Times New Roman"/>
          <w:sz w:val="28"/>
        </w:rPr>
        <w:t xml:space="preserve"> является сформированный перечень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 xml:space="preserve"> на предоставление </w:t>
      </w:r>
      <w:r>
        <w:rPr>
          <w:rFonts w:ascii="Times New Roman" w:hAnsi="Times New Roman"/>
          <w:sz w:val="28"/>
        </w:rPr>
        <w:t xml:space="preserve">гранта </w:t>
      </w:r>
      <w:r>
        <w:rPr>
          <w:rFonts w:ascii="Times New Roman" w:hAnsi="Times New Roman"/>
          <w:sz w:val="28"/>
        </w:rPr>
        <w:t>с приложением представленных документов, подлежащих рассмотрению конкурсной комиссией.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4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Заседание конкурсной комиссии</w:t>
      </w:r>
      <w:r>
        <w:rPr>
          <w:rFonts w:ascii="Times New Roman" w:hAnsi="Times New Roman"/>
          <w:color w:val="000000"/>
          <w:sz w:val="28"/>
        </w:rPr>
        <w:t xml:space="preserve"> по определению победителей</w:t>
      </w:r>
      <w:r>
        <w:rPr>
          <w:rFonts w:ascii="Times New Roman" w:hAnsi="Times New Roman"/>
          <w:color w:val="000000"/>
          <w:sz w:val="28"/>
        </w:rPr>
        <w:t xml:space="preserve"> проводится согласно месту, дате и времени, установленным в извещении о проведении конкурсного отбора.</w:t>
      </w:r>
    </w:p>
    <w:p w14:paraId="1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Конкурсная комиссия производит оценку, анализ пакетов конкурсной документации, оценивает </w:t>
      </w:r>
      <w:r>
        <w:rPr>
          <w:rFonts w:ascii="Times New Roman" w:hAnsi="Times New Roman"/>
          <w:sz w:val="28"/>
        </w:rPr>
        <w:t>бизнес-</w:t>
      </w:r>
      <w:r>
        <w:rPr>
          <w:rFonts w:ascii="Times New Roman" w:hAnsi="Times New Roman"/>
          <w:sz w:val="28"/>
        </w:rPr>
        <w:t xml:space="preserve">проекты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 xml:space="preserve"> по критериям конкурсного отбора в соответствии с п</w:t>
      </w:r>
      <w:r>
        <w:rPr>
          <w:rFonts w:ascii="Times New Roman" w:hAnsi="Times New Roman"/>
          <w:sz w:val="28"/>
        </w:rPr>
        <w:t>унктом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2.3 настоящего порядка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заполняет листы голосования по каждому </w:t>
      </w:r>
      <w:r>
        <w:rPr>
          <w:rFonts w:ascii="Times New Roman" w:hAnsi="Times New Roman"/>
          <w:color w:val="000000"/>
          <w:sz w:val="28"/>
        </w:rPr>
        <w:t>претенденту</w:t>
      </w:r>
      <w:r>
        <w:rPr>
          <w:rFonts w:ascii="Times New Roman" w:hAnsi="Times New Roman"/>
          <w:color w:val="000000"/>
          <w:sz w:val="28"/>
        </w:rPr>
        <w:t>, принимает решение о победителях конкурсного отбора, а также рассматривает иные вопросы, относящиеся к конкурсному отбору.</w:t>
      </w:r>
    </w:p>
    <w:p w14:paraId="1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3.4.</w:t>
      </w:r>
      <w:r>
        <w:rPr>
          <w:rFonts w:ascii="Times New Roman" w:hAnsi="Times New Roman"/>
          <w:sz w:val="28"/>
        </w:rPr>
        <w:t xml:space="preserve"> Победителем признается </w:t>
      </w:r>
      <w:r>
        <w:rPr>
          <w:rFonts w:ascii="Times New Roman" w:hAnsi="Times New Roman"/>
          <w:sz w:val="28"/>
        </w:rPr>
        <w:t>претендент</w:t>
      </w:r>
      <w:r>
        <w:rPr>
          <w:rFonts w:ascii="Times New Roman" w:hAnsi="Times New Roman"/>
          <w:sz w:val="28"/>
        </w:rPr>
        <w:t>:</w:t>
      </w:r>
    </w:p>
    <w:p w14:paraId="1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несколько </w:t>
      </w:r>
      <w:r>
        <w:rPr>
          <w:rFonts w:ascii="Times New Roman" w:hAnsi="Times New Roman"/>
          <w:sz w:val="28"/>
        </w:rPr>
        <w:t>претендентов</w:t>
      </w:r>
      <w:r>
        <w:rPr>
          <w:rFonts w:ascii="Times New Roman" w:hAnsi="Times New Roman"/>
          <w:sz w:val="28"/>
        </w:rPr>
        <w:t xml:space="preserve"> набрал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одинаковое (большее, по сравнению с остальными </w:t>
      </w:r>
      <w:r>
        <w:rPr>
          <w:rFonts w:ascii="Times New Roman" w:hAnsi="Times New Roman"/>
          <w:sz w:val="28"/>
        </w:rPr>
        <w:t>претендентами</w:t>
      </w:r>
      <w:r>
        <w:rPr>
          <w:rFonts w:ascii="Times New Roman" w:hAnsi="Times New Roman"/>
          <w:sz w:val="28"/>
        </w:rPr>
        <w:t xml:space="preserve">) количество баллов, такие </w:t>
      </w:r>
      <w:r>
        <w:rPr>
          <w:rFonts w:ascii="Times New Roman" w:hAnsi="Times New Roman"/>
          <w:sz w:val="28"/>
        </w:rPr>
        <w:t>участники</w:t>
      </w:r>
      <w:r>
        <w:rPr>
          <w:rFonts w:ascii="Times New Roman" w:hAnsi="Times New Roman"/>
          <w:sz w:val="28"/>
        </w:rPr>
        <w:t xml:space="preserve"> конкурсного отбора признаются победителями;</w:t>
      </w:r>
    </w:p>
    <w:p w14:paraId="1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все участники конкурсного отбора набрали одинаковое количество баллов по итогам конкурсного отбора, все они признаются победителями;</w:t>
      </w:r>
    </w:p>
    <w:p w14:paraId="1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с единственным участником конкурсного отбора, в  иных случаях конкурс признается несостоявшимся. </w:t>
      </w:r>
    </w:p>
    <w:p w14:paraId="1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Конкурсная комиссия вправе принимать решение, если на ее заседании присутствуют не менее половины от общего количества ее членов.</w:t>
      </w:r>
    </w:p>
    <w:p w14:paraId="1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Решение конкурсной комиссии о признании победителем по каждому участнику конкурсного отбора считается принятым, если за него проголосовали более половины присутствующих на заседании членов комиссии. При равенстве голосов правом решающего голоса обладает председатель конкурсной комиссии.</w:t>
      </w:r>
    </w:p>
    <w:p w14:paraId="1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конкурсной комиссии оформляется протоколом конкурсной комиссии, к которому прилагаются листы голосования членов конкурсной комиссии по каждому участнику конкурсного отбора.</w:t>
      </w:r>
    </w:p>
    <w:p w14:paraId="1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4.3.6. </w:t>
      </w:r>
      <w:r>
        <w:rPr>
          <w:rFonts w:ascii="Times New Roman" w:hAnsi="Times New Roman"/>
          <w:sz w:val="28"/>
        </w:rPr>
        <w:t xml:space="preserve">Грант предоставляется однократно в полном объеме в соответствии с решением конкурсной комиссии при условии </w:t>
      </w:r>
      <w:r>
        <w:rPr>
          <w:rFonts w:ascii="Times New Roman" w:hAnsi="Times New Roman"/>
          <w:sz w:val="28"/>
        </w:rPr>
        <w:t xml:space="preserve">софинансирования претендентом расходов, связанных с реализацией проекта, в размере не менее 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 xml:space="preserve"> процентов от размера расходов, предусмотренных на реализацию </w:t>
      </w:r>
      <w:r>
        <w:rPr>
          <w:rFonts w:ascii="Times New Roman" w:hAnsi="Times New Roman"/>
          <w:sz w:val="28"/>
        </w:rPr>
        <w:t>бизнес-</w:t>
      </w:r>
      <w:r>
        <w:rPr>
          <w:rFonts w:ascii="Times New Roman" w:hAnsi="Times New Roman"/>
          <w:sz w:val="28"/>
        </w:rPr>
        <w:t>проекта.</w:t>
      </w:r>
    </w:p>
    <w:p w14:paraId="1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3.7</w:t>
      </w:r>
      <w:r>
        <w:rPr>
          <w:rFonts w:ascii="Times New Roman" w:hAnsi="Times New Roman"/>
          <w:sz w:val="28"/>
        </w:rPr>
        <w:t xml:space="preserve">. Протокол подписывается председателем конкурсной комиссии и секретарем конкурсной комиссии </w:t>
      </w:r>
      <w:r>
        <w:rPr>
          <w:rFonts w:ascii="Times New Roman" w:hAnsi="Times New Roman"/>
          <w:color w:themeColor="text1" w:val="000000"/>
          <w:sz w:val="28"/>
        </w:rPr>
        <w:t>(</w:t>
      </w:r>
      <w:r>
        <w:rPr>
          <w:rFonts w:ascii="Times New Roman" w:hAnsi="Times New Roman"/>
          <w:sz w:val="28"/>
        </w:rPr>
        <w:t xml:space="preserve">а в его отсутствие - заместителем председателя конкурсной комиссии). </w:t>
      </w:r>
    </w:p>
    <w:p w14:paraId="1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3.8.</w:t>
      </w:r>
      <w:r>
        <w:rPr>
          <w:rFonts w:ascii="Times New Roman" w:hAnsi="Times New Roman"/>
          <w:sz w:val="28"/>
        </w:rPr>
        <w:t xml:space="preserve"> Секретарь конкурсной комиссии, в срок не позднее 5</w:t>
      </w:r>
      <w:r>
        <w:rPr>
          <w:rFonts w:ascii="Times New Roman" w:hAnsi="Times New Roman"/>
          <w:sz w:val="28"/>
        </w:rPr>
        <w:t xml:space="preserve"> рабочих</w:t>
      </w:r>
      <w:r>
        <w:rPr>
          <w:rFonts w:ascii="Times New Roman" w:hAnsi="Times New Roman"/>
          <w:sz w:val="28"/>
        </w:rPr>
        <w:t xml:space="preserve"> дней со дня принятия решения конкурсной комиссии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по определению победителей</w:t>
      </w:r>
      <w:r>
        <w:rPr>
          <w:rFonts w:ascii="Times New Roman" w:hAnsi="Times New Roman"/>
          <w:sz w:val="28"/>
        </w:rPr>
        <w:t xml:space="preserve">, направляет письменное </w:t>
      </w:r>
      <w:r>
        <w:rPr>
          <w:rFonts w:ascii="Times New Roman" w:hAnsi="Times New Roman"/>
          <w:sz w:val="28"/>
        </w:rPr>
        <w:t>уведомление каждому</w:t>
      </w:r>
      <w:r>
        <w:rPr>
          <w:rFonts w:ascii="Times New Roman" w:hAnsi="Times New Roman"/>
          <w:sz w:val="28"/>
        </w:rPr>
        <w:t xml:space="preserve"> участнику конкурсного отбора о принятом решении (на адрес, указанный в заявлении).</w:t>
      </w:r>
    </w:p>
    <w:p w14:paraId="2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Конкурсный отбор признается несостоявшимся, если все представленные заявки не соответствуют установленным требованиям.</w:t>
      </w:r>
    </w:p>
    <w:p w14:paraId="21010000">
      <w:pPr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8"/>
        </w:rPr>
      </w:pPr>
    </w:p>
    <w:p w14:paraId="22010000">
      <w:pPr>
        <w:spacing w:after="0" w:line="240" w:lineRule="auto"/>
        <w:ind w:firstLine="709" w:left="0"/>
        <w:jc w:val="center"/>
        <w:outlineLvl w:val="2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5. Подготовка </w:t>
      </w:r>
      <w:r>
        <w:rPr>
          <w:rFonts w:ascii="Times New Roman" w:hAnsi="Times New Roman"/>
          <w:b w:val="1"/>
          <w:sz w:val="28"/>
        </w:rPr>
        <w:t>соглашения</w:t>
      </w:r>
      <w:r>
        <w:rPr>
          <w:rFonts w:ascii="Times New Roman" w:hAnsi="Times New Roman"/>
          <w:b w:val="1"/>
          <w:sz w:val="28"/>
        </w:rPr>
        <w:t xml:space="preserve"> и постановления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23010000">
      <w:pPr>
        <w:spacing w:after="0" w:line="240" w:lineRule="auto"/>
        <w:ind w:firstLine="709" w:left="0"/>
        <w:jc w:val="center"/>
        <w:outlineLvl w:val="2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 xml:space="preserve"> предоставлени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гранта</w:t>
      </w:r>
    </w:p>
    <w:p w14:paraId="24010000">
      <w:pPr>
        <w:spacing w:after="0" w:line="240" w:lineRule="auto"/>
        <w:ind w:firstLine="709" w:left="0"/>
        <w:jc w:val="center"/>
        <w:outlineLvl w:val="2"/>
        <w:rPr>
          <w:rFonts w:ascii="Times New Roman" w:hAnsi="Times New Roman"/>
          <w:b w:val="1"/>
          <w:sz w:val="28"/>
        </w:rPr>
      </w:pPr>
    </w:p>
    <w:p w14:paraId="25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Основанием для </w:t>
      </w:r>
      <w:r>
        <w:rPr>
          <w:rFonts w:ascii="Times New Roman" w:hAnsi="Times New Roman"/>
          <w:sz w:val="28"/>
        </w:rPr>
        <w:t>заключения соглашения</w:t>
      </w:r>
      <w:r>
        <w:rPr>
          <w:rFonts w:ascii="Times New Roman" w:hAnsi="Times New Roman"/>
          <w:sz w:val="28"/>
        </w:rPr>
        <w:t xml:space="preserve"> является подписанный всеми членами конкурсной комиссии протокол заседания конкурсной комиссии по определению победителей.</w:t>
      </w:r>
    </w:p>
    <w:p w14:paraId="2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</w:t>
      </w:r>
      <w:r>
        <w:rPr>
          <w:rFonts w:ascii="Times New Roman" w:hAnsi="Times New Roman"/>
          <w:sz w:val="28"/>
        </w:rPr>
        <w:t>Сектор</w:t>
      </w:r>
      <w:r>
        <w:rPr>
          <w:rFonts w:ascii="Times New Roman" w:hAnsi="Times New Roman"/>
          <w:sz w:val="28"/>
        </w:rPr>
        <w:t>, в срок не позднее 5</w:t>
      </w:r>
      <w:r>
        <w:rPr>
          <w:rFonts w:ascii="Times New Roman" w:hAnsi="Times New Roman"/>
          <w:sz w:val="28"/>
        </w:rPr>
        <w:t xml:space="preserve"> рабочих</w:t>
      </w:r>
      <w:r>
        <w:rPr>
          <w:rFonts w:ascii="Times New Roman" w:hAnsi="Times New Roman"/>
          <w:sz w:val="28"/>
        </w:rPr>
        <w:t xml:space="preserve"> дней со дня принятия решения конкурсной комиссией, направляет письменные уведомления победителям конкурсного отбора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заключения соглашения о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. </w:t>
      </w:r>
    </w:p>
    <w:p w14:paraId="27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</w:t>
      </w:r>
      <w:r>
        <w:rPr>
          <w:rFonts w:ascii="Times New Roman" w:hAnsi="Times New Roman"/>
          <w:sz w:val="28"/>
        </w:rPr>
        <w:t>Сектор</w:t>
      </w:r>
      <w:r>
        <w:rPr>
          <w:rFonts w:ascii="Times New Roman" w:hAnsi="Times New Roman"/>
          <w:sz w:val="28"/>
        </w:rPr>
        <w:t xml:space="preserve"> готовит соглашение о предоставлении </w:t>
      </w:r>
      <w:r>
        <w:rPr>
          <w:rFonts w:ascii="Times New Roman" w:hAnsi="Times New Roman"/>
          <w:sz w:val="28"/>
        </w:rPr>
        <w:t xml:space="preserve">гранта </w:t>
      </w:r>
      <w:r>
        <w:rPr>
          <w:rFonts w:ascii="Times New Roman" w:hAnsi="Times New Roman"/>
          <w:sz w:val="28"/>
        </w:rPr>
        <w:t>(далее – соглашение) победител</w:t>
      </w:r>
      <w:r>
        <w:rPr>
          <w:rFonts w:ascii="Times New Roman" w:hAnsi="Times New Roman"/>
          <w:sz w:val="28"/>
        </w:rPr>
        <w:t>ям</w:t>
      </w:r>
      <w:r>
        <w:rPr>
          <w:rFonts w:ascii="Times New Roman" w:hAnsi="Times New Roman"/>
          <w:sz w:val="28"/>
        </w:rPr>
        <w:t xml:space="preserve"> конкурсного отбора согласно </w:t>
      </w:r>
      <w:r>
        <w:rPr>
          <w:rFonts w:ascii="Times New Roman" w:hAnsi="Times New Roman"/>
          <w:sz w:val="28"/>
        </w:rPr>
        <w:t xml:space="preserve">приказа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инансового управления администрации </w:t>
      </w: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  <w:r>
        <w:rPr>
          <w:rFonts w:ascii="Times New Roman" w:hAnsi="Times New Roman"/>
          <w:sz w:val="28"/>
        </w:rPr>
        <w:t xml:space="preserve">от 19.10.2022 № 28-МО </w:t>
      </w:r>
      <w:r>
        <w:rPr>
          <w:rFonts w:ascii="Times New Roman" w:hAnsi="Times New Roman"/>
          <w:sz w:val="28"/>
        </w:rPr>
        <w:t xml:space="preserve">«Об утверждении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ипов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форм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соглашени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(договор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) о предоставлении из местного бюджета субсиди</w:t>
      </w:r>
      <w:r>
        <w:rPr>
          <w:rFonts w:ascii="Times New Roman" w:hAnsi="Times New Roman"/>
          <w:sz w:val="28"/>
        </w:rPr>
        <w:t>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 грантов в форме субсидий, </w:t>
      </w:r>
      <w:r>
        <w:rPr>
          <w:rFonts w:ascii="Times New Roman" w:hAnsi="Times New Roman"/>
          <w:sz w:val="28"/>
        </w:rPr>
        <w:t>юридическим лицам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индивидуальным предпринимателям,</w:t>
      </w:r>
      <w:r>
        <w:rPr>
          <w:rFonts w:ascii="Times New Roman" w:hAnsi="Times New Roman"/>
          <w:sz w:val="28"/>
        </w:rPr>
        <w:t xml:space="preserve"> а также</w:t>
      </w:r>
      <w:r>
        <w:rPr>
          <w:rFonts w:ascii="Times New Roman" w:hAnsi="Times New Roman"/>
          <w:sz w:val="28"/>
        </w:rPr>
        <w:t xml:space="preserve"> физическим лицам». </w:t>
      </w:r>
      <w:r>
        <w:rPr>
          <w:rFonts w:ascii="Times New Roman" w:hAnsi="Times New Roman"/>
          <w:sz w:val="28"/>
        </w:rPr>
        <w:t xml:space="preserve"> </w:t>
      </w:r>
    </w:p>
    <w:p w14:paraId="28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проведения отбора и определения получателей гранта в государственной интегрированной информационной системе управления общественными финансами «Электронный бюджет», предоставление гранта осуществляется на основании соглашения, заключаемого Администрацией с получателем гранта, в государственной интегрированной информационной системе управления общественными финансами «Электронный бюджет».</w:t>
      </w:r>
    </w:p>
    <w:p w14:paraId="29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заключения дополнительного соглашения к соглашению, устанавливается соглашением, в соответствии с приказом финансового управления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от 19.10.2022 № 28-МО</w:t>
      </w:r>
      <w:r>
        <w:rPr>
          <w:rFonts w:ascii="Times New Roman" w:hAnsi="Times New Roman"/>
          <w:sz w:val="28"/>
        </w:rPr>
        <w:t xml:space="preserve"> «Об утверждении Типовой формы соглашения (договора) о предоставлении из местного бюджета субсидий,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 грантов в форме субсидий, </w:t>
      </w:r>
      <w:r>
        <w:rPr>
          <w:rFonts w:ascii="Times New Roman" w:hAnsi="Times New Roman"/>
          <w:sz w:val="28"/>
        </w:rPr>
        <w:t>юридическим лицам, индивидуальным предпринимателям, а также физическим лицам».</w:t>
      </w:r>
    </w:p>
    <w:p w14:paraId="2A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</w:t>
      </w:r>
      <w:r>
        <w:rPr>
          <w:rFonts w:ascii="Times New Roman" w:hAnsi="Times New Roman"/>
          <w:sz w:val="28"/>
        </w:rPr>
        <w:t xml:space="preserve">Соглашение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аключается</w:t>
      </w:r>
      <w:r>
        <w:rPr>
          <w:rFonts w:ascii="Times New Roman" w:hAnsi="Times New Roman"/>
          <w:sz w:val="28"/>
        </w:rPr>
        <w:t xml:space="preserve"> в срок,</w:t>
      </w:r>
      <w:r>
        <w:rPr>
          <w:rFonts w:ascii="Times New Roman" w:hAnsi="Times New Roman"/>
          <w:sz w:val="28"/>
        </w:rPr>
        <w:t xml:space="preserve"> не позднее 20 дней со </w:t>
      </w:r>
      <w:r>
        <w:rPr>
          <w:rFonts w:ascii="Times New Roman" w:hAnsi="Times New Roman"/>
          <w:sz w:val="28"/>
        </w:rPr>
        <w:t xml:space="preserve">дня принятия конкурсной комиссией решения о выборе победителей конкурсного </w:t>
      </w:r>
      <w:r>
        <w:rPr>
          <w:rFonts w:ascii="Times New Roman" w:hAnsi="Times New Roman"/>
          <w:sz w:val="28"/>
        </w:rPr>
        <w:t xml:space="preserve">отбора в целях предоставления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и содержит следующие обязательные условия (требования):</w:t>
      </w:r>
    </w:p>
    <w:p w14:paraId="2B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использования гранта получателем гранта в течение 150 дней с момента получения гранта на цели, определенные в бизнес-проекте;</w:t>
      </w:r>
    </w:p>
    <w:p w14:paraId="2C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собственное софинансирование претендентом расходов на реализацию проекта в размере не менее 15 % от суммы гранта;</w:t>
      </w:r>
    </w:p>
    <w:p w14:paraId="2D010000">
      <w:pPr>
        <w:spacing w:after="0" w:line="240" w:lineRule="auto"/>
        <w:ind w:firstLine="709" w:lef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осуществление предпринимательской деятельности на территории Прокопьевского муниципального округа не менее 36 месяцев с даты подписания соглашения о предоставлении гранта. </w:t>
      </w:r>
    </w:p>
    <w:p w14:paraId="2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5.5. Сведения</w:t>
      </w:r>
      <w:r>
        <w:rPr>
          <w:rFonts w:ascii="Times New Roman" w:hAnsi="Times New Roman"/>
          <w:color w:val="000000"/>
          <w:sz w:val="28"/>
        </w:rPr>
        <w:t xml:space="preserve"> о результатах проведения конкурсного отбора,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публику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тся</w:t>
      </w:r>
      <w:r>
        <w:rPr>
          <w:rFonts w:ascii="Times New Roman" w:hAnsi="Times New Roman"/>
          <w:color w:val="000000"/>
          <w:sz w:val="28"/>
        </w:rPr>
        <w:t xml:space="preserve"> Сектором в соответствии с п</w:t>
      </w:r>
      <w:r>
        <w:rPr>
          <w:rFonts w:ascii="Times New Roman" w:hAnsi="Times New Roman"/>
          <w:color w:val="000000"/>
          <w:sz w:val="28"/>
        </w:rPr>
        <w:t>унктом</w:t>
      </w:r>
      <w:r>
        <w:rPr>
          <w:rFonts w:ascii="Times New Roman" w:hAnsi="Times New Roman"/>
          <w:color w:val="000000"/>
          <w:sz w:val="28"/>
        </w:rPr>
        <w:t xml:space="preserve"> 1.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настоящего Порядка.</w:t>
      </w:r>
    </w:p>
    <w:p w14:paraId="2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5.6. </w:t>
      </w:r>
      <w:r>
        <w:rPr>
          <w:rFonts w:ascii="Times New Roman" w:hAnsi="Times New Roman"/>
          <w:color w:val="000000"/>
          <w:sz w:val="28"/>
        </w:rPr>
        <w:t xml:space="preserve">Если получатель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color w:val="000000"/>
          <w:sz w:val="28"/>
        </w:rPr>
        <w:t xml:space="preserve"> уклоняется от заключения соглашения, проводится </w:t>
      </w:r>
      <w:r>
        <w:rPr>
          <w:rFonts w:ascii="Times New Roman" w:hAnsi="Times New Roman"/>
          <w:color w:val="000000"/>
          <w:sz w:val="28"/>
        </w:rPr>
        <w:t xml:space="preserve">очередное </w:t>
      </w:r>
      <w:r>
        <w:rPr>
          <w:rFonts w:ascii="Times New Roman" w:hAnsi="Times New Roman"/>
          <w:color w:val="000000"/>
          <w:sz w:val="28"/>
        </w:rPr>
        <w:t xml:space="preserve">заседание конкурсной комиссии и принимается отказ о выделении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color w:val="000000"/>
          <w:sz w:val="28"/>
        </w:rPr>
        <w:t>.</w:t>
      </w:r>
    </w:p>
    <w:p w14:paraId="3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5.7. На основании подписанного соглашения, </w:t>
      </w:r>
      <w:r>
        <w:rPr>
          <w:rFonts w:ascii="Times New Roman" w:hAnsi="Times New Roman"/>
          <w:sz w:val="28"/>
        </w:rPr>
        <w:t>Сектор</w:t>
      </w:r>
      <w:r>
        <w:rPr>
          <w:rFonts w:ascii="Times New Roman" w:hAnsi="Times New Roman"/>
          <w:sz w:val="28"/>
        </w:rPr>
        <w:t xml:space="preserve"> готовит постановление Администрации о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победителю конкурсного отбора</w:t>
      </w:r>
      <w:r>
        <w:rPr>
          <w:rFonts w:ascii="Times New Roman" w:hAnsi="Times New Roman"/>
          <w:sz w:val="28"/>
        </w:rPr>
        <w:t>.</w:t>
      </w:r>
    </w:p>
    <w:p w14:paraId="3101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  <w:u w:val="single"/>
        </w:rPr>
      </w:pPr>
    </w:p>
    <w:p w14:paraId="32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</w:t>
      </w:r>
      <w:r>
        <w:rPr>
          <w:rFonts w:ascii="Times New Roman" w:hAnsi="Times New Roman"/>
          <w:b w:val="1"/>
          <w:sz w:val="28"/>
        </w:rPr>
        <w:t xml:space="preserve"> Исполнение обязательств по заключенному соглашению</w:t>
      </w:r>
    </w:p>
    <w:p w14:paraId="33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3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.1. Постановление Администрации о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победителю конкурсного отбора</w:t>
      </w:r>
      <w:r>
        <w:rPr>
          <w:rFonts w:ascii="Times New Roman" w:hAnsi="Times New Roman"/>
          <w:sz w:val="28"/>
        </w:rPr>
        <w:t xml:space="preserve"> является основанием для перечисления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победител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конкурсного отбора.</w:t>
      </w:r>
    </w:p>
    <w:p w14:paraId="3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.2. После подписания главой Прокопьевского муниципального округа постановления о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постановление в течение трех рабочих дней</w:t>
      </w:r>
      <w:r>
        <w:rPr>
          <w:rFonts w:ascii="Times New Roman" w:hAnsi="Times New Roman"/>
          <w:sz w:val="28"/>
        </w:rPr>
        <w:t xml:space="preserve"> предоставляется</w:t>
      </w:r>
      <w:r>
        <w:rPr>
          <w:rFonts w:ascii="Times New Roman" w:hAnsi="Times New Roman"/>
          <w:sz w:val="28"/>
        </w:rPr>
        <w:t xml:space="preserve"> Сектором</w:t>
      </w:r>
      <w:r>
        <w:rPr>
          <w:rFonts w:ascii="Times New Roman" w:hAnsi="Times New Roman"/>
          <w:sz w:val="28"/>
        </w:rPr>
        <w:t xml:space="preserve"> в финансовое управление администрации Прокопьевского муниципального округа для осуществления </w:t>
      </w:r>
      <w:r>
        <w:rPr>
          <w:rFonts w:ascii="Times New Roman" w:hAnsi="Times New Roman"/>
          <w:sz w:val="28"/>
        </w:rPr>
        <w:t>финансирования.</w:t>
      </w:r>
    </w:p>
    <w:p w14:paraId="3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</w:t>
      </w:r>
      <w:r>
        <w:rPr>
          <w:rFonts w:ascii="Times New Roman" w:hAnsi="Times New Roman"/>
          <w:sz w:val="28"/>
        </w:rPr>
        <w:t xml:space="preserve">гранта </w:t>
      </w:r>
      <w:r>
        <w:rPr>
          <w:rFonts w:ascii="Times New Roman" w:hAnsi="Times New Roman"/>
          <w:sz w:val="28"/>
        </w:rPr>
        <w:t>на лицевой счет Администрации</w:t>
      </w:r>
      <w:r>
        <w:rPr>
          <w:rFonts w:ascii="Times New Roman" w:hAnsi="Times New Roman"/>
          <w:sz w:val="28"/>
        </w:rPr>
        <w:t>, в порядке, установленном для исполнения бюджета</w:t>
      </w:r>
      <w:r>
        <w:rPr>
          <w:rFonts w:ascii="Times New Roman" w:hAnsi="Times New Roman"/>
          <w:sz w:val="28"/>
        </w:rPr>
        <w:t xml:space="preserve">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3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Администрация в течение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со дня поступления средств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из бюджета</w:t>
      </w:r>
      <w:r>
        <w:rPr>
          <w:rFonts w:ascii="Times New Roman" w:hAnsi="Times New Roman"/>
          <w:sz w:val="28"/>
        </w:rPr>
        <w:t xml:space="preserve"> Прокопьевского </w:t>
      </w: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 xml:space="preserve"> перечисляет </w:t>
      </w:r>
      <w:r>
        <w:rPr>
          <w:rFonts w:ascii="Times New Roman" w:hAnsi="Times New Roman"/>
          <w:sz w:val="28"/>
        </w:rPr>
        <w:t xml:space="preserve">их </w:t>
      </w:r>
      <w:r>
        <w:rPr>
          <w:rFonts w:ascii="Times New Roman" w:hAnsi="Times New Roman"/>
          <w:sz w:val="28"/>
        </w:rPr>
        <w:t>победителю конкурсного отбора:</w:t>
      </w:r>
    </w:p>
    <w:p w14:paraId="3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</w:t>
      </w:r>
      <w:r>
        <w:rPr>
          <w:rFonts w:ascii="Times New Roman" w:hAnsi="Times New Roman"/>
          <w:sz w:val="28"/>
        </w:rPr>
        <w:t>грант</w:t>
      </w:r>
      <w:r>
        <w:rPr>
          <w:rFonts w:ascii="Times New Roman" w:hAnsi="Times New Roman"/>
          <w:sz w:val="28"/>
        </w:rPr>
        <w:t xml:space="preserve">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14:paraId="3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</w:t>
      </w:r>
      <w:r>
        <w:rPr>
          <w:rFonts w:ascii="Times New Roman" w:hAnsi="Times New Roman"/>
          <w:sz w:val="28"/>
        </w:rPr>
        <w:t>грант</w:t>
      </w:r>
      <w:r>
        <w:rPr>
          <w:rFonts w:ascii="Times New Roman" w:hAnsi="Times New Roman"/>
          <w:sz w:val="28"/>
        </w:rPr>
        <w:t xml:space="preserve"> не</w:t>
      </w:r>
      <w:r>
        <w:rPr>
          <w:rFonts w:ascii="Times New Roman" w:hAnsi="Times New Roman"/>
          <w:sz w:val="28"/>
        </w:rPr>
        <w:t xml:space="preserve"> подлежит в соответствии с бюджетным законодательством Российской Федерации казначейскому сопровождению - расчетные счета, открытые получателям грантов</w:t>
      </w:r>
      <w:r>
        <w:t xml:space="preserve"> </w:t>
      </w:r>
      <w:r>
        <w:rPr>
          <w:rFonts w:ascii="Times New Roman" w:hAnsi="Times New Roman"/>
          <w:sz w:val="28"/>
        </w:rPr>
        <w:t xml:space="preserve">в учреждениях </w:t>
      </w:r>
      <w:r>
        <w:rPr>
          <w:rFonts w:ascii="Times New Roman" w:hAnsi="Times New Roman"/>
          <w:sz w:val="28"/>
        </w:rPr>
        <w:t>Центрального банка Российской Федерации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российских кредитных организациях.</w:t>
      </w:r>
    </w:p>
    <w:p w14:paraId="3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</w:t>
      </w:r>
      <w:r>
        <w:rPr>
          <w:rFonts w:ascii="Times New Roman" w:hAnsi="Times New Roman"/>
          <w:sz w:val="28"/>
        </w:rPr>
        <w:t xml:space="preserve"> Результатом предоставления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является реализация получателем гранта </w:t>
      </w:r>
      <w:r>
        <w:rPr>
          <w:rFonts w:ascii="Times New Roman" w:hAnsi="Times New Roman"/>
          <w:sz w:val="28"/>
        </w:rPr>
        <w:t>бизнес-</w:t>
      </w:r>
      <w:r>
        <w:rPr>
          <w:rFonts w:ascii="Times New Roman" w:hAnsi="Times New Roman"/>
          <w:sz w:val="28"/>
        </w:rPr>
        <w:t xml:space="preserve">проекта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36 месяцев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даты предоставления (перечисления) гранта в соответствии с направлениями и количеством расходов, связанных с его реализацией, значения которых определяются в соглашении.</w:t>
      </w:r>
    </w:p>
    <w:p w14:paraId="3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C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</w:t>
      </w:r>
      <w:r>
        <w:rPr>
          <w:rFonts w:ascii="Times New Roman" w:hAnsi="Times New Roman"/>
          <w:b w:val="1"/>
          <w:sz w:val="28"/>
        </w:rPr>
        <w:t>. Требования к отчетности</w:t>
      </w:r>
    </w:p>
    <w:p w14:paraId="3D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3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</w:t>
      </w:r>
      <w:r>
        <w:rPr>
          <w:rFonts w:ascii="Times New Roman" w:hAnsi="Times New Roman"/>
          <w:sz w:val="28"/>
        </w:rPr>
        <w:t xml:space="preserve"> Получател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предоставля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:</w:t>
      </w:r>
    </w:p>
    <w:p w14:paraId="3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в сроки и по форме, предусмотренн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соглашением, </w:t>
      </w:r>
      <w:r>
        <w:rPr>
          <w:rFonts w:ascii="Times New Roman" w:hAnsi="Times New Roman"/>
          <w:sz w:val="28"/>
        </w:rPr>
        <w:t>в соответствии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приказом финансового управления администрации </w:t>
      </w:r>
      <w:r>
        <w:rPr>
          <w:rFonts w:ascii="Times New Roman" w:hAnsi="Times New Roman"/>
          <w:sz w:val="28"/>
        </w:rPr>
        <w:t>Прокопьевского муниципального 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19.10.2022 № 28-МО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утверждении Типовой формы соглашения (договора) о предоставлении из местного бюджета субсидий,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 грантов в форме субсидий, </w:t>
      </w:r>
      <w:r>
        <w:rPr>
          <w:rFonts w:ascii="Times New Roman" w:hAnsi="Times New Roman"/>
          <w:sz w:val="28"/>
        </w:rPr>
        <w:t>юридическим</w:t>
      </w:r>
      <w:r>
        <w:rPr>
          <w:rFonts w:ascii="Times New Roman" w:hAnsi="Times New Roman"/>
          <w:sz w:val="28"/>
        </w:rPr>
        <w:t xml:space="preserve"> лицам, индивидуальным предпринимателям, а также физическим лицам», не реже одного раза в квартал</w:t>
      </w:r>
      <w:r>
        <w:rPr>
          <w:rFonts w:ascii="Times New Roman" w:hAnsi="Times New Roman"/>
          <w:sz w:val="28"/>
        </w:rPr>
        <w:t>;</w:t>
      </w:r>
    </w:p>
    <w:p w14:paraId="4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целевом использовании гранта по форме и в сроки, установленные соглашением.</w:t>
      </w:r>
    </w:p>
    <w:p w14:paraId="4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редоставлени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гранта на основании соглашения, заключаемого </w:t>
      </w:r>
      <w:r>
        <w:rPr>
          <w:rFonts w:ascii="Times New Roman" w:hAnsi="Times New Roman"/>
          <w:sz w:val="28"/>
        </w:rPr>
        <w:t>Администрацией</w:t>
      </w:r>
      <w:r>
        <w:rPr>
          <w:rFonts w:ascii="Times New Roman" w:hAnsi="Times New Roman"/>
          <w:sz w:val="28"/>
        </w:rPr>
        <w:t xml:space="preserve"> с получателем гранта,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Электронный бюджет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отчетность, получателем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предоставляется по формам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предусмотренным типовыми формами, установленными Министерством финансов Российской Федерации для соглашений, в системе «Электронный бюджет»</w:t>
      </w:r>
      <w:r>
        <w:rPr>
          <w:rFonts w:ascii="Times New Roman" w:hAnsi="Times New Roman"/>
          <w:sz w:val="28"/>
        </w:rPr>
        <w:t>.</w:t>
      </w:r>
    </w:p>
    <w:p w14:paraId="42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</w:t>
      </w:r>
      <w:r>
        <w:rPr>
          <w:rFonts w:ascii="Times New Roman" w:hAnsi="Times New Roman"/>
          <w:sz w:val="28"/>
        </w:rPr>
        <w:t xml:space="preserve">Получатели гранта в случае необходимости представляют пояснительную записку к отчету о соблюдении </w:t>
      </w:r>
      <w:r>
        <w:rPr>
          <w:rFonts w:ascii="Times New Roman" w:hAnsi="Times New Roman"/>
          <w:sz w:val="28"/>
        </w:rPr>
        <w:t>условий</w:t>
      </w:r>
      <w:r>
        <w:rPr>
          <w:rFonts w:ascii="Times New Roman" w:hAnsi="Times New Roman"/>
          <w:sz w:val="28"/>
        </w:rPr>
        <w:t xml:space="preserve"> софинансирования, предусмотренных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п 2.2</w:t>
      </w:r>
      <w:r>
        <w:rPr>
          <w:rFonts w:ascii="Times New Roman" w:hAnsi="Times New Roman"/>
          <w:sz w:val="28"/>
        </w:rPr>
        <w:t xml:space="preserve"> настоящего Порядка.</w:t>
      </w:r>
    </w:p>
    <w:p w14:paraId="4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</w:t>
      </w:r>
      <w:r>
        <w:rPr>
          <w:rFonts w:ascii="Times New Roman" w:hAnsi="Times New Roman"/>
          <w:sz w:val="28"/>
        </w:rPr>
        <w:t xml:space="preserve"> Отчет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предоставля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тся в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ектор в печатном виде с подписью и печатью получателя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(в случае, если получатель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осуществляет деятельность без печати, на документах и их копиях ставится отметка «Б.П.»). </w:t>
      </w:r>
    </w:p>
    <w:p w14:paraId="44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Порядок и сроки принятия отчетности предоставленной получателем гранта в Администрацию, определяются соглашением.</w:t>
      </w:r>
    </w:p>
    <w:p w14:paraId="4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6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</w:t>
      </w:r>
      <w:r>
        <w:rPr>
          <w:rFonts w:ascii="Times New Roman" w:hAnsi="Times New Roman"/>
          <w:b w:val="1"/>
          <w:sz w:val="28"/>
        </w:rPr>
        <w:t xml:space="preserve">. Требования об осуществлении контроля </w:t>
      </w:r>
    </w:p>
    <w:p w14:paraId="47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соблюдением условий</w:t>
      </w:r>
      <w:r>
        <w:rPr>
          <w:rFonts w:ascii="Times New Roman" w:hAnsi="Times New Roman"/>
          <w:b w:val="1"/>
          <w:sz w:val="28"/>
        </w:rPr>
        <w:t>, цели</w:t>
      </w:r>
      <w:r>
        <w:rPr>
          <w:rFonts w:ascii="Times New Roman" w:hAnsi="Times New Roman"/>
          <w:b w:val="1"/>
          <w:sz w:val="28"/>
        </w:rPr>
        <w:t xml:space="preserve"> и порядка предоставления </w:t>
      </w:r>
      <w:r>
        <w:rPr>
          <w:rFonts w:ascii="Times New Roman" w:hAnsi="Times New Roman"/>
          <w:b w:val="1"/>
          <w:sz w:val="28"/>
        </w:rPr>
        <w:t>грантов</w:t>
      </w:r>
    </w:p>
    <w:p w14:paraId="48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ответственности за их нарушение</w:t>
      </w:r>
    </w:p>
    <w:p w14:paraId="49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4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плановы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и (или) внеплановы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проверк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за соблюдением порядка, цел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 условий предоставления </w:t>
      </w:r>
      <w:r>
        <w:rPr>
          <w:rFonts w:ascii="Times New Roman" w:hAnsi="Times New Roman"/>
          <w:sz w:val="28"/>
        </w:rPr>
        <w:t>грантов,</w:t>
      </w:r>
      <w:r>
        <w:rPr>
          <w:rFonts w:ascii="Times New Roman" w:hAnsi="Times New Roman"/>
          <w:sz w:val="28"/>
        </w:rPr>
        <w:t xml:space="preserve"> в том числе </w:t>
      </w:r>
      <w:r>
        <w:rPr>
          <w:rFonts w:ascii="Times New Roman" w:hAnsi="Times New Roman"/>
          <w:sz w:val="28"/>
        </w:rPr>
        <w:t xml:space="preserve">в части достижения результатов предоставления </w:t>
      </w:r>
      <w:r>
        <w:rPr>
          <w:rFonts w:ascii="Times New Roman" w:hAnsi="Times New Roman"/>
          <w:sz w:val="28"/>
        </w:rPr>
        <w:t xml:space="preserve">грантов, </w:t>
      </w:r>
      <w:r>
        <w:rPr>
          <w:rFonts w:ascii="Times New Roman" w:hAnsi="Times New Roman"/>
          <w:sz w:val="28"/>
        </w:rPr>
        <w:t>установленных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настоящим Порядком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рган муниципального финансового </w:t>
      </w:r>
      <w:r>
        <w:rPr>
          <w:rFonts w:ascii="Times New Roman" w:hAnsi="Times New Roman"/>
          <w:sz w:val="28"/>
        </w:rPr>
        <w:t xml:space="preserve">контроля </w:t>
      </w:r>
      <w:r>
        <w:rPr>
          <w:rFonts w:ascii="Times New Roman" w:hAnsi="Times New Roman"/>
          <w:sz w:val="28"/>
        </w:rPr>
        <w:t>осуществля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проверки получателей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в соответствии со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"consultantplus://offline/ref=D71EC0CB344BCD0C0905186637FA1C0E35A44DC10D2612D0835957F76A55FD3C2619BC6D4F8F9F09521EE3D2883B332DAF3BE21834B5F7zCH"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статьями 268.1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и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"consultantplus://offline/ref=D71EC0CB344BCD0C0905186637FA1C0E35A44DC10D2612D0835957F76A55FD3C2619BC6D4F8D9909521EE3D2883B332DAF3BE21834B5F7zCH"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269.2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Бюджетного кодекса Российской Федерации.</w:t>
      </w:r>
    </w:p>
    <w:p w14:paraId="4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.2. Администрация, в течение 3 лет с даты предоставления гранта осуществляет мониторинг деятельности получателя гранта.</w:t>
      </w:r>
    </w:p>
    <w:p w14:paraId="4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Грант подлежит возврату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бюджет Прокопьевского муниципального округа, </w:t>
      </w:r>
      <w:r>
        <w:rPr>
          <w:rFonts w:ascii="Times New Roman" w:hAnsi="Times New Roman"/>
          <w:sz w:val="28"/>
        </w:rPr>
        <w:t>в случа</w:t>
      </w:r>
      <w:r>
        <w:rPr>
          <w:rFonts w:ascii="Times New Roman" w:hAnsi="Times New Roman"/>
          <w:sz w:val="28"/>
        </w:rPr>
        <w:t>ях:</w:t>
      </w:r>
    </w:p>
    <w:p w14:paraId="4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нарушения получателем гранта</w:t>
      </w:r>
      <w:r>
        <w:rPr>
          <w:rFonts w:ascii="Times New Roman" w:hAnsi="Times New Roman"/>
          <w:sz w:val="28"/>
        </w:rPr>
        <w:t xml:space="preserve"> порядка, цели и</w:t>
      </w:r>
      <w:r>
        <w:rPr>
          <w:rFonts w:ascii="Times New Roman" w:hAnsi="Times New Roman"/>
          <w:sz w:val="28"/>
        </w:rPr>
        <w:t xml:space="preserve"> условий</w:t>
      </w:r>
      <w:r>
        <w:rPr>
          <w:rFonts w:ascii="Times New Roman" w:hAnsi="Times New Roman"/>
          <w:sz w:val="28"/>
        </w:rPr>
        <w:t>, установленных п</w:t>
      </w:r>
      <w:r>
        <w:rPr>
          <w:rFonts w:ascii="Times New Roman" w:hAnsi="Times New Roman"/>
          <w:sz w:val="28"/>
        </w:rPr>
        <w:t>унктами</w:t>
      </w:r>
      <w:r>
        <w:rPr>
          <w:rFonts w:ascii="Times New Roman" w:hAnsi="Times New Roman"/>
          <w:sz w:val="28"/>
        </w:rPr>
        <w:t xml:space="preserve"> 1.3, 2.1., 2.2</w:t>
      </w:r>
      <w:r>
        <w:rPr>
          <w:rFonts w:ascii="Times New Roman" w:hAnsi="Times New Roman"/>
          <w:sz w:val="28"/>
        </w:rPr>
        <w:t xml:space="preserve"> настоящего Порядка</w:t>
      </w:r>
      <w:r>
        <w:rPr>
          <w:rFonts w:ascii="Times New Roman" w:hAnsi="Times New Roman"/>
          <w:sz w:val="28"/>
        </w:rPr>
        <w:t>, у</w:t>
      </w:r>
      <w:r>
        <w:rPr>
          <w:rFonts w:ascii="Times New Roman" w:hAnsi="Times New Roman"/>
          <w:sz w:val="28"/>
        </w:rPr>
        <w:t xml:space="preserve">становленных при предоставлении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, выявленного в том числе по фактам проверок, проведенных </w:t>
      </w:r>
      <w:r>
        <w:rPr>
          <w:rFonts w:ascii="Times New Roman" w:hAnsi="Times New Roman"/>
          <w:sz w:val="28"/>
        </w:rPr>
        <w:t>Администрацией</w:t>
      </w:r>
      <w:r>
        <w:rPr>
          <w:rFonts w:ascii="Times New Roman" w:hAnsi="Times New Roman"/>
          <w:sz w:val="28"/>
        </w:rPr>
        <w:t xml:space="preserve"> и орган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 муниципального финансового контроля, а также в случае не достижения значений резу</w:t>
      </w:r>
      <w:r>
        <w:rPr>
          <w:rFonts w:ascii="Times New Roman" w:hAnsi="Times New Roman"/>
          <w:sz w:val="28"/>
        </w:rPr>
        <w:t xml:space="preserve">льтатов предоставления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>;</w:t>
      </w:r>
    </w:p>
    <w:p w14:paraId="4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непредставления получателем гранта отчетности в сроки, установленные в соглашении;</w:t>
      </w:r>
    </w:p>
    <w:p w14:paraId="4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получателем гранта документов, содержащих недостоверные сведения;</w:t>
      </w:r>
    </w:p>
    <w:p w14:paraId="5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нецелевого использования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грант подлежит возврату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размере его нецелевого использования.</w:t>
      </w:r>
    </w:p>
    <w:p w14:paraId="5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В случае выявления факта нарушения получателем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условий</w:t>
      </w:r>
      <w:r>
        <w:rPr>
          <w:rFonts w:ascii="Times New Roman" w:hAnsi="Times New Roman"/>
          <w:sz w:val="28"/>
        </w:rPr>
        <w:t>, цели и порядка</w:t>
      </w:r>
      <w:r>
        <w:rPr>
          <w:rFonts w:ascii="Times New Roman" w:hAnsi="Times New Roman"/>
          <w:sz w:val="28"/>
        </w:rPr>
        <w:t xml:space="preserve"> получения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>, установленных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унктами</w:t>
      </w:r>
      <w:r>
        <w:rPr>
          <w:rFonts w:ascii="Times New Roman" w:hAnsi="Times New Roman"/>
          <w:sz w:val="28"/>
        </w:rPr>
        <w:t xml:space="preserve"> 1.3, 2.1., 2.2 настоящего Порядка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грант</w:t>
      </w:r>
      <w:r>
        <w:rPr>
          <w:rFonts w:ascii="Times New Roman" w:hAnsi="Times New Roman"/>
          <w:sz w:val="28"/>
        </w:rPr>
        <w:t xml:space="preserve"> не перечисляется. </w:t>
      </w:r>
    </w:p>
    <w:p w14:paraId="52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.5. </w:t>
      </w:r>
      <w:r>
        <w:rPr>
          <w:rFonts w:ascii="Times New Roman" w:hAnsi="Times New Roman"/>
          <w:sz w:val="28"/>
        </w:rPr>
        <w:t>В случае выявления фактов нарушения получателем гранта условий и порядка предоставления грантов, в том числе</w:t>
      </w:r>
      <w:r>
        <w:rPr>
          <w:rFonts w:ascii="Times New Roman" w:hAnsi="Times New Roman"/>
          <w:sz w:val="28"/>
        </w:rPr>
        <w:t xml:space="preserve"> случаев, установленных п</w:t>
      </w:r>
      <w:r>
        <w:rPr>
          <w:rFonts w:ascii="Times New Roman" w:hAnsi="Times New Roman"/>
          <w:sz w:val="28"/>
        </w:rPr>
        <w:t>унктом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.3. настоящего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>, грант</w:t>
      </w:r>
      <w:r>
        <w:rPr>
          <w:rFonts w:ascii="Times New Roman" w:hAnsi="Times New Roman"/>
          <w:sz w:val="28"/>
        </w:rPr>
        <w:t xml:space="preserve"> подлежат возврату </w:t>
      </w:r>
      <w:r>
        <w:rPr>
          <w:rFonts w:ascii="Times New Roman" w:hAnsi="Times New Roman"/>
          <w:sz w:val="28"/>
        </w:rPr>
        <w:t>в бюджет</w:t>
      </w:r>
      <w:r>
        <w:rPr>
          <w:rFonts w:ascii="Times New Roman" w:hAnsi="Times New Roman"/>
          <w:sz w:val="28"/>
        </w:rPr>
        <w:t xml:space="preserve"> Прокопьевского муниципального округа</w:t>
      </w:r>
      <w:r>
        <w:rPr>
          <w:rFonts w:ascii="Times New Roman" w:hAnsi="Times New Roman"/>
          <w:sz w:val="28"/>
        </w:rPr>
        <w:t xml:space="preserve"> в следующем порядке:</w:t>
      </w:r>
    </w:p>
    <w:p w14:paraId="5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течение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с момента установления нарушений Администрация направляет требование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 обеспечении возврата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получателю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, содержащее сумму, сроки, код бюджетной классификации Российской Федерации и реквизиты банковского счета, на который должен быть осуществлен возврат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>.</w:t>
      </w:r>
    </w:p>
    <w:p w14:paraId="54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олучатель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с момента получения требования о</w:t>
      </w:r>
      <w:r>
        <w:rPr>
          <w:rFonts w:ascii="Times New Roman" w:hAnsi="Times New Roman"/>
          <w:sz w:val="28"/>
        </w:rPr>
        <w:t>б обеспечении</w:t>
      </w:r>
      <w:r>
        <w:rPr>
          <w:rFonts w:ascii="Times New Roman" w:hAnsi="Times New Roman"/>
          <w:sz w:val="28"/>
        </w:rPr>
        <w:t xml:space="preserve"> возврат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обязан провести возврат ранее полученных сумм гранта, указанных в </w:t>
      </w:r>
      <w:r>
        <w:rPr>
          <w:rFonts w:ascii="Times New Roman" w:hAnsi="Times New Roman"/>
          <w:sz w:val="28"/>
        </w:rPr>
        <w:t>требовании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 обеспечении</w:t>
      </w:r>
      <w:r>
        <w:rPr>
          <w:rFonts w:ascii="Times New Roman" w:hAnsi="Times New Roman"/>
          <w:sz w:val="28"/>
        </w:rPr>
        <w:t xml:space="preserve"> возврат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бюджет</w:t>
      </w:r>
      <w:r>
        <w:rPr>
          <w:rFonts w:ascii="Times New Roman" w:hAnsi="Times New Roman"/>
          <w:sz w:val="28"/>
        </w:rPr>
        <w:t xml:space="preserve"> Прокопьевского муниципального округа </w:t>
      </w:r>
      <w:r>
        <w:rPr>
          <w:rFonts w:ascii="Times New Roman" w:hAnsi="Times New Roman"/>
          <w:sz w:val="28"/>
        </w:rPr>
        <w:t>в размере и в сроки, определенные в указанном требовании</w:t>
      </w:r>
      <w:r>
        <w:rPr>
          <w:rFonts w:ascii="Times New Roman" w:hAnsi="Times New Roman"/>
          <w:sz w:val="28"/>
        </w:rPr>
        <w:t>.</w:t>
      </w:r>
    </w:p>
    <w:p w14:paraId="5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В случае если получатель</w:t>
      </w:r>
      <w:r>
        <w:rPr>
          <w:rFonts w:ascii="Times New Roman" w:hAnsi="Times New Roman"/>
          <w:sz w:val="28"/>
        </w:rPr>
        <w:t xml:space="preserve"> гранта</w:t>
      </w:r>
      <w:r>
        <w:rPr>
          <w:rFonts w:ascii="Times New Roman" w:hAnsi="Times New Roman"/>
          <w:sz w:val="28"/>
        </w:rPr>
        <w:t xml:space="preserve"> не возвратил </w:t>
      </w:r>
      <w:r>
        <w:rPr>
          <w:rFonts w:ascii="Times New Roman" w:hAnsi="Times New Roman"/>
          <w:sz w:val="28"/>
        </w:rPr>
        <w:t>грант</w:t>
      </w:r>
      <w:r>
        <w:rPr>
          <w:rFonts w:ascii="Times New Roman" w:hAnsi="Times New Roman"/>
          <w:sz w:val="28"/>
        </w:rPr>
        <w:t xml:space="preserve"> в бюджет Прокопьевского муниципального округа в установленный</w:t>
      </w:r>
      <w:r>
        <w:rPr>
          <w:rFonts w:ascii="Times New Roman" w:hAnsi="Times New Roman"/>
          <w:sz w:val="28"/>
        </w:rPr>
        <w:t xml:space="preserve"> требованием</w:t>
      </w:r>
      <w:r>
        <w:rPr>
          <w:rFonts w:ascii="Times New Roman" w:hAnsi="Times New Roman"/>
          <w:sz w:val="28"/>
        </w:rPr>
        <w:t xml:space="preserve"> срок или возвратил его не в полном объеме, Администрация обеспечивает взыскание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в судебном порядке в соответствии с законодательством Российской Федерации.</w:t>
      </w:r>
    </w:p>
    <w:p w14:paraId="5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8.7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Администрация</w:t>
      </w:r>
      <w:r>
        <w:rPr>
          <w:rFonts w:ascii="Times New Roman" w:hAnsi="Times New Roman"/>
          <w:sz w:val="28"/>
        </w:rPr>
        <w:t xml:space="preserve"> имеет право перераспределить возвращенны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на лицевой счет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>грант,</w:t>
      </w:r>
      <w:r>
        <w:rPr>
          <w:rFonts w:ascii="Times New Roman" w:hAnsi="Times New Roman"/>
          <w:sz w:val="28"/>
        </w:rPr>
        <w:t xml:space="preserve"> для предоставления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в текущем финансовом году</w:t>
      </w:r>
      <w:r>
        <w:rPr>
          <w:rFonts w:ascii="Times New Roman" w:hAnsi="Times New Roman"/>
          <w:sz w:val="28"/>
        </w:rPr>
        <w:t xml:space="preserve"> иным получателям гранта</w:t>
      </w:r>
      <w:r>
        <w:rPr>
          <w:rFonts w:ascii="Times New Roman" w:hAnsi="Times New Roman"/>
          <w:sz w:val="28"/>
        </w:rPr>
        <w:t>.</w:t>
      </w:r>
    </w:p>
    <w:p w14:paraId="5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8010000">
      <w:pPr>
        <w:spacing w:after="0" w:line="24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</w:p>
    <w:p w14:paraId="59010000">
      <w:pPr>
        <w:spacing w:after="0" w:line="240" w:lineRule="auto"/>
        <w:ind w:firstLine="851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</w:t>
      </w:r>
      <w:r>
        <w:rPr>
          <w:rFonts w:ascii="Times New Roman" w:hAnsi="Times New Roman"/>
          <w:b w:val="1"/>
          <w:sz w:val="28"/>
        </w:rPr>
        <w:t>. Порядок и формы контроля по предоставлению</w:t>
      </w:r>
      <w:r>
        <w:rPr>
          <w:rFonts w:ascii="Times New Roman" w:hAnsi="Times New Roman"/>
          <w:b w:val="1"/>
          <w:sz w:val="28"/>
        </w:rPr>
        <w:t xml:space="preserve"> гранта</w:t>
      </w:r>
    </w:p>
    <w:p w14:paraId="5A010000">
      <w:pPr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</w:p>
    <w:p w14:paraId="5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.1. Текущий контроль за предоставлением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осуществляется заместителем главы Прокопьевского муниципального округа по экономике и </w:t>
      </w:r>
      <w:r>
        <w:rPr>
          <w:rFonts w:ascii="Times New Roman" w:hAnsi="Times New Roman"/>
          <w:sz w:val="28"/>
        </w:rPr>
        <w:t>инвестициям</w:t>
      </w:r>
      <w:r>
        <w:rPr>
          <w:rFonts w:ascii="Times New Roman" w:hAnsi="Times New Roman"/>
          <w:sz w:val="28"/>
        </w:rPr>
        <w:t>.</w:t>
      </w:r>
    </w:p>
    <w:p w14:paraId="5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.2. Текущий контроль осуществляется путем проведения заместителем главы Прокопьевского муниципального округа по экономике и </w:t>
      </w:r>
      <w:r>
        <w:rPr>
          <w:rFonts w:ascii="Times New Roman" w:hAnsi="Times New Roman"/>
          <w:sz w:val="28"/>
        </w:rPr>
        <w:t xml:space="preserve">инвестициям </w:t>
      </w:r>
      <w:r>
        <w:rPr>
          <w:rFonts w:ascii="Times New Roman" w:hAnsi="Times New Roman"/>
          <w:sz w:val="28"/>
        </w:rPr>
        <w:t xml:space="preserve">проверок соблюдения и исполнения должностными лицами положений настоящего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>, иных нормативных правовых актов Российской Федерации, Кемеровской области - Кузбасса.</w:t>
      </w:r>
    </w:p>
    <w:p w14:paraId="5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.3. Непосредственный контроль за соблюдением </w:t>
      </w:r>
      <w:r>
        <w:rPr>
          <w:rFonts w:ascii="Times New Roman" w:hAnsi="Times New Roman"/>
          <w:sz w:val="28"/>
        </w:rPr>
        <w:t>должностными лицами</w:t>
      </w:r>
      <w:r>
        <w:rPr>
          <w:rFonts w:ascii="Times New Roman" w:hAnsi="Times New Roman"/>
          <w:sz w:val="28"/>
        </w:rPr>
        <w:t xml:space="preserve"> последовательности действий, определенных </w:t>
      </w:r>
      <w:r>
        <w:rPr>
          <w:rFonts w:ascii="Times New Roman" w:hAnsi="Times New Roman"/>
          <w:sz w:val="28"/>
        </w:rPr>
        <w:t>настоящим</w:t>
      </w:r>
      <w:r>
        <w:rPr>
          <w:rFonts w:ascii="Times New Roman" w:hAnsi="Times New Roman"/>
          <w:sz w:val="28"/>
        </w:rPr>
        <w:t xml:space="preserve"> Порядком</w:t>
      </w:r>
      <w:r>
        <w:rPr>
          <w:rFonts w:ascii="Times New Roman" w:hAnsi="Times New Roman"/>
          <w:sz w:val="28"/>
        </w:rPr>
        <w:t xml:space="preserve">, осуществляется </w:t>
      </w:r>
      <w:r>
        <w:rPr>
          <w:rFonts w:ascii="Times New Roman" w:hAnsi="Times New Roman"/>
          <w:sz w:val="28"/>
        </w:rPr>
        <w:t>заведующим сектора по развитию предпринимательства и инвестиционной деятельности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>.</w:t>
      </w:r>
    </w:p>
    <w:p w14:paraId="5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.4. Контроль за полнотой и качеством предоставления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 xml:space="preserve"> включает в себя проведение проверок, рассмотрение, принятие в пределах компетенции решений и подготовку ответов на обращения </w:t>
      </w:r>
      <w:r>
        <w:rPr>
          <w:rFonts w:ascii="Times New Roman" w:hAnsi="Times New Roman"/>
          <w:sz w:val="28"/>
        </w:rPr>
        <w:t>претендентов, получателей грантов</w:t>
      </w:r>
      <w:r>
        <w:rPr>
          <w:rFonts w:ascii="Times New Roman" w:hAnsi="Times New Roman"/>
          <w:sz w:val="28"/>
        </w:rPr>
        <w:t>, содержащих жалобы на действия (бездействие) и решения должностных лиц.</w:t>
      </w:r>
    </w:p>
    <w:p w14:paraId="5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.5. Порядок и периодичность плановых проверок устанавливаются заместителем главы Прокопьевского муниципального округа по экономике и </w:t>
      </w:r>
      <w:r>
        <w:rPr>
          <w:rFonts w:ascii="Times New Roman" w:hAnsi="Times New Roman"/>
          <w:sz w:val="28"/>
        </w:rPr>
        <w:t>инвестициям</w:t>
      </w:r>
      <w:r>
        <w:rPr>
          <w:rFonts w:ascii="Times New Roman" w:hAnsi="Times New Roman"/>
          <w:sz w:val="28"/>
        </w:rPr>
        <w:t>. При проверке рассматриваются все</w:t>
      </w:r>
      <w:r>
        <w:rPr>
          <w:rFonts w:ascii="Times New Roman" w:hAnsi="Times New Roman"/>
          <w:sz w:val="28"/>
        </w:rPr>
        <w:t xml:space="preserve"> или отдельные</w:t>
      </w:r>
      <w:r>
        <w:rPr>
          <w:rFonts w:ascii="Times New Roman" w:hAnsi="Times New Roman"/>
          <w:sz w:val="28"/>
        </w:rPr>
        <w:t xml:space="preserve"> вопросы, связанные с предоставлением </w:t>
      </w:r>
      <w:r>
        <w:rPr>
          <w:rFonts w:ascii="Times New Roman" w:hAnsi="Times New Roman"/>
          <w:sz w:val="28"/>
        </w:rPr>
        <w:t>гранта</w:t>
      </w:r>
      <w:r>
        <w:rPr>
          <w:rFonts w:ascii="Times New Roman" w:hAnsi="Times New Roman"/>
          <w:sz w:val="28"/>
        </w:rPr>
        <w:t>.</w:t>
      </w:r>
    </w:p>
    <w:p w14:paraId="6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.6</w:t>
      </w:r>
      <w:r>
        <w:rPr>
          <w:rFonts w:ascii="Times New Roman" w:hAnsi="Times New Roman"/>
          <w:sz w:val="28"/>
        </w:rPr>
        <w:t xml:space="preserve">. Контроль за исполнением настоящего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 xml:space="preserve"> со стороны </w:t>
      </w:r>
      <w:r>
        <w:rPr>
          <w:rFonts w:ascii="Times New Roman" w:hAnsi="Times New Roman"/>
          <w:sz w:val="28"/>
        </w:rPr>
        <w:t>претендентов, получателей гранта</w:t>
      </w:r>
      <w:r>
        <w:rPr>
          <w:rFonts w:ascii="Times New Roman" w:hAnsi="Times New Roman"/>
          <w:sz w:val="28"/>
        </w:rPr>
        <w:t xml:space="preserve">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</w:t>
      </w:r>
      <w:r>
        <w:rPr>
          <w:rFonts w:ascii="Times New Roman" w:hAnsi="Times New Roman"/>
          <w:sz w:val="28"/>
        </w:rPr>
        <w:t>при применении настоящего Порядка</w:t>
      </w:r>
      <w:r>
        <w:rPr>
          <w:rFonts w:ascii="Times New Roman" w:hAnsi="Times New Roman"/>
          <w:sz w:val="28"/>
        </w:rPr>
        <w:t>, в вышестоящие органы.</w:t>
      </w:r>
    </w:p>
    <w:p w14:paraId="61010000">
      <w:pPr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8"/>
        </w:rPr>
      </w:pPr>
    </w:p>
    <w:p w14:paraId="62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6301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64010000">
      <w:pPr>
        <w:sectPr>
          <w:headerReference r:id="rId2" w:type="default"/>
          <w:headerReference r:id="rId5" w:type="first"/>
          <w:pgSz w:h="16838" w:orient="portrait" w:w="11905"/>
          <w:pgMar w:bottom="1134" w:footer="0" w:gutter="0" w:header="283" w:left="1701" w:right="850" w:top="1134"/>
          <w:pgNumType w:start="1"/>
          <w:titlePg/>
        </w:sectPr>
      </w:pPr>
    </w:p>
    <w:p w14:paraId="65010000">
      <w:pPr>
        <w:spacing w:after="0" w:line="240" w:lineRule="auto"/>
        <w:ind w:firstLine="709" w:left="0"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14:paraId="66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«Предоставление гранта </w:t>
      </w:r>
    </w:p>
    <w:p w14:paraId="67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68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69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6A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B01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C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Рейтинг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пакетов конкурсной</w:t>
      </w:r>
      <w:r>
        <w:rPr>
          <w:rFonts w:ascii="Times New Roman" w:hAnsi="Times New Roman"/>
          <w:b w:val="1"/>
          <w:sz w:val="28"/>
        </w:rPr>
        <w:t xml:space="preserve"> документации</w:t>
      </w:r>
      <w:r>
        <w:rPr>
          <w:rFonts w:ascii="Times New Roman" w:hAnsi="Times New Roman"/>
          <w:b w:val="1"/>
          <w:sz w:val="28"/>
        </w:rPr>
        <w:t xml:space="preserve">, </w:t>
      </w:r>
    </w:p>
    <w:p w14:paraId="6D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поданных на конкурсный </w:t>
      </w:r>
      <w:r>
        <w:rPr>
          <w:rFonts w:ascii="Times New Roman" w:hAnsi="Times New Roman"/>
          <w:b w:val="1"/>
          <w:sz w:val="28"/>
        </w:rPr>
        <w:t xml:space="preserve">отбор в </w:t>
      </w:r>
      <w:r>
        <w:rPr>
          <w:rFonts w:ascii="Times New Roman" w:hAnsi="Times New Roman"/>
          <w:b w:val="1"/>
          <w:sz w:val="28"/>
        </w:rPr>
        <w:t>целях получения гранта</w:t>
      </w:r>
    </w:p>
    <w:p w14:paraId="6E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51"/>
        <w:gridCol w:w="1701"/>
        <w:gridCol w:w="2177"/>
        <w:gridCol w:w="4060"/>
        <w:gridCol w:w="3115"/>
        <w:gridCol w:w="1983"/>
        <w:gridCol w:w="9"/>
      </w:tblGrid>
      <w:tr>
        <w:trPr>
          <w:trHeight w:hRule="atLeast" w:val="938"/>
        </w:trPr>
        <w:tc>
          <w:tcPr>
            <w:tcW w:type="dxa" w:w="19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Наименование заявки</w:t>
            </w:r>
            <w:r>
              <w:rPr>
                <w:rFonts w:ascii="Times New Roman" w:hAnsi="Times New Roman"/>
                <w:sz w:val="24"/>
              </w:rPr>
              <w:t xml:space="preserve"> (организации)</w:t>
            </w:r>
          </w:p>
        </w:tc>
        <w:tc>
          <w:tcPr>
            <w:tcW w:type="dxa" w:w="1304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after="0" w:line="240" w:lineRule="auto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конкурсного отбора в рамках </w:t>
            </w:r>
            <w:r>
              <w:rPr>
                <w:rFonts w:ascii="Times New Roman" w:hAnsi="Times New Roman"/>
                <w:sz w:val="24"/>
              </w:rPr>
              <w:t>Порядка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Предоставление гранта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начинающим субъектам </w:t>
            </w:r>
          </w:p>
          <w:p w14:paraId="71010000">
            <w:pPr>
              <w:spacing w:after="0" w:line="240" w:lineRule="auto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малого и среднего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предпринимательства на создание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собственного бизнеса</w:t>
            </w:r>
            <w:r>
              <w:rPr>
                <w:rFonts w:ascii="Times New Roman" w:hAnsi="Times New Roman"/>
                <w:sz w:val="24"/>
              </w:rPr>
              <w:t>» (кол-во баллов)</w:t>
            </w:r>
          </w:p>
        </w:tc>
      </w:tr>
      <w:tr>
        <w:tc>
          <w:tcPr>
            <w:tcW w:type="dxa" w:w="19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сохраненных и созданных новых рабочих мест</w:t>
            </w:r>
          </w:p>
          <w:p w14:paraId="7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инновационной деятельности</w:t>
            </w:r>
          </w:p>
        </w:tc>
        <w:tc>
          <w:tcPr>
            <w:tcW w:type="dxa" w:w="4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 технического перевооружения, модернизации производства, внедрения новых технологий, расширения производственных мощностей, приобретени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оборудования с целью улучшения условий труда, повышение качества выпускаемой продукции и услуг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импорт заменяющей и экспортно ориентированной продукции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84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85010000">
      <w:pPr>
        <w:sectPr>
          <w:headerReference r:id="rId10" w:type="default"/>
          <w:headerReference r:id="rId4" w:type="first"/>
          <w:pgSz w:h="11905" w:orient="landscape" w:w="16838"/>
          <w:pgMar w:bottom="706" w:footer="0" w:gutter="0" w:header="0" w:left="993" w:right="993" w:top="1560"/>
        </w:sectPr>
      </w:pPr>
    </w:p>
    <w:p w14:paraId="86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87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Порядку «Предоставление гранта </w:t>
      </w:r>
    </w:p>
    <w:p w14:paraId="88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89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8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8B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4"/>
        </w:rPr>
      </w:pPr>
    </w:p>
    <w:p w14:paraId="8C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Председателю конкурсной комиссии </w:t>
      </w:r>
    </w:p>
    <w:p w14:paraId="8D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по проведению конкурсного отбора в целях оказания поддержки</w:t>
      </w:r>
    </w:p>
    <w:p w14:paraId="8E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субъектам малого и среднего предпринимательства</w:t>
      </w:r>
    </w:p>
    <w:p w14:paraId="8F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____________________________________________</w:t>
      </w:r>
    </w:p>
    <w:p w14:paraId="90010000">
      <w:pPr>
        <w:keepNext w:val="1"/>
        <w:spacing w:after="0" w:line="240" w:lineRule="auto"/>
        <w:ind w:firstLine="0" w:left="-993" w:right="-766"/>
        <w:jc w:val="center"/>
        <w:outlineLvl w:val="3"/>
        <w:rPr>
          <w:rFonts w:ascii="Times New Roman" w:hAnsi="Times New Roman"/>
          <w:b w:val="1"/>
          <w:color w:themeColor="text1" w:val="000000"/>
          <w:sz w:val="20"/>
        </w:rPr>
      </w:pPr>
    </w:p>
    <w:p w14:paraId="91010000">
      <w:pPr>
        <w:keepNext w:val="1"/>
        <w:spacing w:after="0" w:line="240" w:lineRule="auto"/>
        <w:ind w:firstLine="0" w:left="-993" w:right="-766"/>
        <w:jc w:val="center"/>
        <w:outlineLvl w:val="3"/>
        <w:rPr>
          <w:rFonts w:ascii="Times New Roman" w:hAnsi="Times New Roman"/>
          <w:b w:val="1"/>
          <w:color w:themeColor="text1" w:val="000000"/>
          <w:sz w:val="20"/>
        </w:rPr>
      </w:pPr>
      <w:r>
        <w:rPr>
          <w:rFonts w:ascii="Times New Roman" w:hAnsi="Times New Roman"/>
          <w:b w:val="1"/>
          <w:color w:themeColor="text1" w:val="000000"/>
          <w:sz w:val="20"/>
        </w:rPr>
        <w:t xml:space="preserve">Заявление на предоставление </w:t>
      </w:r>
      <w:r>
        <w:rPr>
          <w:rFonts w:ascii="Times New Roman" w:hAnsi="Times New Roman"/>
          <w:b w:val="1"/>
          <w:color w:themeColor="text1" w:val="000000"/>
          <w:sz w:val="20"/>
        </w:rPr>
        <w:t>гранта</w:t>
      </w:r>
    </w:p>
    <w:p w14:paraId="92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</w:p>
    <w:p w14:paraId="93010000">
      <w:pPr>
        <w:keepNext w:val="1"/>
        <w:spacing w:after="0" w:line="240" w:lineRule="auto"/>
        <w:ind/>
        <w:outlineLvl w:val="2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Заявитель_____________________________________________________________________________________</w:t>
      </w:r>
    </w:p>
    <w:p w14:paraId="94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                (полное и (или) сокращенное наименование и организационно-правовая форма юридического лица или Ф.И.О. индивидуального предпринимателя)</w:t>
      </w:r>
    </w:p>
    <w:p w14:paraId="95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</w:p>
    <w:p w14:paraId="96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в лице __________________________________________________________________________________________</w:t>
      </w:r>
    </w:p>
    <w:p w14:paraId="97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                                  (Ф.И.О., должность руководителя или доверенного лица (№ доверенности,</w:t>
      </w:r>
    </w:p>
    <w:p w14:paraId="98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</w:p>
    <w:p w14:paraId="99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дата выдачи, срок действия)</w:t>
      </w:r>
    </w:p>
    <w:p w14:paraId="9A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Юридический </w:t>
      </w:r>
      <w:r>
        <w:rPr>
          <w:rFonts w:ascii="Times New Roman" w:hAnsi="Times New Roman"/>
          <w:color w:themeColor="text1" w:val="000000"/>
          <w:sz w:val="20"/>
        </w:rPr>
        <w:t>адрес: _</w:t>
      </w:r>
      <w:r>
        <w:rPr>
          <w:rFonts w:ascii="Times New Roman" w:hAnsi="Times New Roman"/>
          <w:color w:themeColor="text1" w:val="000000"/>
          <w:sz w:val="20"/>
        </w:rPr>
        <w:t>_____________________________________________________________________________</w:t>
      </w:r>
    </w:p>
    <w:p w14:paraId="9B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Фактический адрес_____________________________________________________________</w:t>
      </w:r>
    </w:p>
    <w:p w14:paraId="9C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Банковские реквизиты_____________________________________________________________________________</w:t>
      </w:r>
    </w:p>
    <w:p w14:paraId="9D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____________________________________________________________________________________________</w:t>
      </w:r>
    </w:p>
    <w:p w14:paraId="9E010000">
      <w:pPr>
        <w:keepNext w:val="1"/>
        <w:spacing w:after="0" w:line="240" w:lineRule="auto"/>
        <w:ind/>
        <w:outlineLvl w:val="0"/>
        <w:rPr>
          <w:rFonts w:ascii="Times New Roman" w:hAnsi="Times New Roman"/>
          <w:color w:themeColor="text1" w:val="000000"/>
          <w:sz w:val="20"/>
        </w:rPr>
      </w:pPr>
    </w:p>
    <w:p w14:paraId="9F010000">
      <w:pPr>
        <w:keepNext w:val="1"/>
        <w:spacing w:after="0" w:line="240" w:lineRule="auto"/>
        <w:ind/>
        <w:outlineLvl w:val="0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Телефон руководителя _____________ Телефакс_______________ </w:t>
      </w:r>
      <w:r>
        <w:rPr>
          <w:rFonts w:ascii="Times New Roman" w:hAnsi="Times New Roman"/>
          <w:color w:themeColor="text1" w:val="000000"/>
          <w:sz w:val="20"/>
        </w:rPr>
        <w:t>Email</w:t>
      </w:r>
      <w:r>
        <w:rPr>
          <w:rFonts w:ascii="Times New Roman" w:hAnsi="Times New Roman"/>
          <w:color w:themeColor="text1" w:val="000000"/>
          <w:sz w:val="20"/>
        </w:rPr>
        <w:t xml:space="preserve"> ______________________________</w:t>
      </w:r>
    </w:p>
    <w:p w14:paraId="A0010000">
      <w:pPr>
        <w:spacing w:after="0" w:line="240" w:lineRule="auto"/>
        <w:ind/>
        <w:rPr>
          <w:rFonts w:ascii="Times New Roman" w:hAnsi="Times New Roman"/>
          <w:b w:val="1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Телефон главного бухгалтер</w:t>
      </w:r>
      <w:r>
        <w:rPr>
          <w:rFonts w:ascii="Times New Roman" w:hAnsi="Times New Roman"/>
          <w:b w:val="1"/>
          <w:color w:themeColor="text1" w:val="000000"/>
          <w:sz w:val="20"/>
        </w:rPr>
        <w:t>________________________________________________________________________</w:t>
      </w:r>
    </w:p>
    <w:p w14:paraId="A1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</w:p>
    <w:p w14:paraId="A2010000">
      <w:pPr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просит предоставить </w:t>
      </w:r>
      <w:r>
        <w:rPr>
          <w:rFonts w:ascii="Times New Roman" w:hAnsi="Times New Roman"/>
          <w:color w:themeColor="text1" w:val="000000"/>
          <w:sz w:val="20"/>
        </w:rPr>
        <w:t>грант</w:t>
      </w:r>
      <w:r>
        <w:rPr>
          <w:rFonts w:ascii="Times New Roman" w:hAnsi="Times New Roman"/>
          <w:color w:themeColor="text1" w:val="000000"/>
          <w:sz w:val="20"/>
        </w:rPr>
        <w:t xml:space="preserve"> (</w:t>
      </w:r>
      <w:r>
        <w:rPr>
          <w:rFonts w:ascii="Times New Roman" w:hAnsi="Times New Roman"/>
          <w:color w:themeColor="text1" w:val="000000"/>
          <w:sz w:val="20"/>
        </w:rPr>
        <w:t xml:space="preserve">вид </w:t>
      </w:r>
      <w:r>
        <w:rPr>
          <w:rFonts w:ascii="Times New Roman" w:hAnsi="Times New Roman"/>
          <w:color w:themeColor="text1" w:val="000000"/>
          <w:sz w:val="20"/>
        </w:rPr>
        <w:t>гранта</w:t>
      </w:r>
      <w:r>
        <w:rPr>
          <w:rFonts w:ascii="Times New Roman" w:hAnsi="Times New Roman"/>
          <w:color w:themeColor="text1" w:val="000000"/>
          <w:sz w:val="20"/>
        </w:rPr>
        <w:t xml:space="preserve">, сумма </w:t>
      </w:r>
      <w:r>
        <w:rPr>
          <w:rFonts w:ascii="Times New Roman" w:hAnsi="Times New Roman"/>
          <w:color w:themeColor="text1" w:val="000000"/>
          <w:sz w:val="20"/>
        </w:rPr>
        <w:t>гранта</w:t>
      </w:r>
      <w:r>
        <w:rPr>
          <w:rFonts w:ascii="Times New Roman" w:hAnsi="Times New Roman"/>
          <w:color w:themeColor="text1" w:val="000000"/>
          <w:sz w:val="20"/>
        </w:rPr>
        <w:t>) - ____________________________________________________________________________________________</w:t>
      </w:r>
    </w:p>
    <w:p w14:paraId="A3010000">
      <w:pPr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Заявитель дает согласие администрации Прокопьевского муниципального округа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 </w:t>
      </w:r>
      <w:r>
        <w:rPr>
          <w:rFonts w:ascii="Times New Roman" w:hAnsi="Times New Roman"/>
          <w:sz w:val="18"/>
        </w:rPr>
        <w:t>гранта</w:t>
      </w:r>
      <w:r>
        <w:rPr>
          <w:rFonts w:ascii="Times New Roman" w:hAnsi="Times New Roman"/>
          <w:sz w:val="18"/>
        </w:rPr>
        <w:t>, ведения реестра субъектов малого и среднего предпринимательства Прокопьевского муниципального округа – получателей поддержки. Настоящее согласие действует со дня его подписания до дня отзыва в письменной форме.</w:t>
      </w:r>
    </w:p>
    <w:p w14:paraId="A4010000">
      <w:pPr>
        <w:widowControl w:val="0"/>
        <w:spacing w:after="0" w:line="240" w:lineRule="auto"/>
        <w:ind/>
        <w:jc w:val="both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i w:val="1"/>
          <w:color w:themeColor="text1" w:val="000000"/>
          <w:sz w:val="20"/>
        </w:rPr>
        <w:t>_______________</w:t>
      </w:r>
      <w:r>
        <w:rPr>
          <w:rFonts w:ascii="Times New Roman" w:hAnsi="Times New Roman"/>
          <w:color w:themeColor="text1" w:val="000000"/>
          <w:sz w:val="20"/>
        </w:rPr>
        <w:t>______</w:t>
      </w:r>
      <w:r>
        <w:rPr>
          <w:rFonts w:ascii="Times New Roman" w:hAnsi="Times New Roman"/>
          <w:i w:val="1"/>
          <w:color w:themeColor="text1" w:val="000000"/>
          <w:sz w:val="20"/>
        </w:rPr>
        <w:t xml:space="preserve">        </w:t>
      </w:r>
      <w:r>
        <w:rPr>
          <w:rFonts w:ascii="Times New Roman" w:hAnsi="Times New Roman"/>
          <w:color w:themeColor="text1" w:val="000000"/>
          <w:sz w:val="20"/>
        </w:rPr>
        <w:t xml:space="preserve">                 </w:t>
      </w:r>
      <w:r>
        <w:rPr>
          <w:rFonts w:ascii="Times New Roman" w:hAnsi="Times New Roman"/>
          <w:i w:val="1"/>
          <w:color w:themeColor="text1" w:val="000000"/>
          <w:sz w:val="20"/>
        </w:rPr>
        <w:t xml:space="preserve">____________________              </w:t>
      </w:r>
      <w:r>
        <w:rPr>
          <w:rFonts w:ascii="Times New Roman" w:hAnsi="Times New Roman"/>
          <w:color w:themeColor="text1" w:val="000000"/>
          <w:sz w:val="20"/>
        </w:rPr>
        <w:t xml:space="preserve">                </w:t>
      </w:r>
      <w:r>
        <w:rPr>
          <w:rFonts w:ascii="Times New Roman" w:hAnsi="Times New Roman"/>
          <w:i w:val="1"/>
          <w:color w:themeColor="text1" w:val="000000"/>
          <w:sz w:val="20"/>
        </w:rPr>
        <w:t>_________________</w:t>
      </w:r>
    </w:p>
    <w:p w14:paraId="A5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(должность заявителя)                                    (подпись)                                                   (Ф.И.О.)</w:t>
      </w:r>
    </w:p>
    <w:p w14:paraId="A6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A7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16"/>
        </w:rPr>
      </w:pPr>
      <w:r>
        <w:rPr>
          <w:rFonts w:ascii="Times New Roman" w:hAnsi="Times New Roman"/>
          <w:color w:themeColor="text1" w:val="000000"/>
          <w:sz w:val="16"/>
        </w:rPr>
        <w:t xml:space="preserve">М.П. </w:t>
      </w:r>
    </w:p>
    <w:p w14:paraId="A8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A9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16"/>
        </w:rPr>
      </w:pPr>
      <w:r>
        <w:rPr>
          <w:rFonts w:ascii="Times New Roman" w:hAnsi="Times New Roman"/>
          <w:color w:themeColor="text1" w:val="000000"/>
          <w:sz w:val="20"/>
        </w:rPr>
        <w:t>Дата регистрации заявки «_____»__________20____  г.         Рег.  №_______</w:t>
      </w:r>
    </w:p>
    <w:p w14:paraId="AA010000">
      <w:pPr>
        <w:widowControl w:val="0"/>
        <w:spacing w:after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(заполняется должностным лицом, принявшим заявку)</w:t>
      </w:r>
    </w:p>
    <w:p w14:paraId="AB01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</w:p>
    <w:p w14:paraId="AC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______________                                        ____________________                              ___________________</w:t>
      </w:r>
    </w:p>
    <w:p w14:paraId="AD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(должность)                                                     (подпись)                                                 (Ф.И.О.)</w:t>
      </w:r>
      <w:r>
        <w:rPr>
          <w:rFonts w:ascii="Times New Roman" w:hAnsi="Times New Roman"/>
          <w:color w:themeColor="text1" w:val="000000"/>
          <w:sz w:val="24"/>
        </w:rPr>
        <w:t xml:space="preserve">         </w:t>
      </w:r>
    </w:p>
    <w:p w14:paraId="AE010000">
      <w:pPr>
        <w:widowControl w:val="0"/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i w:val="1"/>
          <w:color w:themeColor="text1" w:val="000000"/>
          <w:sz w:val="24"/>
        </w:rPr>
        <w:t xml:space="preserve">   </w:t>
      </w:r>
    </w:p>
    <w:p w14:paraId="AF010000">
      <w:pPr>
        <w:widowControl w:val="0"/>
        <w:spacing w:after="0" w:line="240" w:lineRule="auto"/>
        <w:ind/>
        <w:rPr>
          <w:rFonts w:ascii="Arial" w:hAnsi="Arial"/>
          <w:sz w:val="20"/>
        </w:rPr>
      </w:pPr>
    </w:p>
    <w:p w14:paraId="B0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1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2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3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4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5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14:paraId="B6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«Предоставление гранта </w:t>
      </w:r>
    </w:p>
    <w:p w14:paraId="B7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B8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B9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BA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B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C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Справка</w:t>
      </w:r>
    </w:p>
    <w:p w14:paraId="BD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сохранении существующих или создании новых рабочих мест </w:t>
      </w:r>
    </w:p>
    <w:p w14:paraId="BE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20____ году </w:t>
      </w:r>
    </w:p>
    <w:p w14:paraId="BF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0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Я,___________________________________________________________________________,</w:t>
      </w:r>
    </w:p>
    <w:p w14:paraId="C1010000">
      <w:pPr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(Ф.И.О. заявителя)</w:t>
      </w:r>
    </w:p>
    <w:p w14:paraId="C2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3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подтверждаю, что численность работников_________________________________________</w:t>
      </w:r>
    </w:p>
    <w:p w14:paraId="C4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C5010000">
      <w:pPr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(наименование индивидуального предпринимателя, юридического лица, местонахождение)</w:t>
      </w:r>
    </w:p>
    <w:p w14:paraId="C6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</w:t>
      </w:r>
    </w:p>
    <w:p w14:paraId="C7010000">
      <w:pPr>
        <w:tabs>
          <w:tab w:leader="none" w:pos="828" w:val="left"/>
          <w:tab w:leader="none" w:pos="7128" w:val="left"/>
        </w:tabs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дату подачи заявления о предоставлении </w:t>
      </w:r>
      <w:r>
        <w:rPr>
          <w:rFonts w:ascii="Times New Roman" w:hAnsi="Times New Roman"/>
          <w:sz w:val="24"/>
        </w:rPr>
        <w:t>гранта</w:t>
      </w:r>
      <w:r>
        <w:rPr>
          <w:rFonts w:ascii="Times New Roman" w:hAnsi="Times New Roman"/>
          <w:sz w:val="24"/>
        </w:rPr>
        <w:t xml:space="preserve"> составляет _______________ чел. </w:t>
      </w:r>
    </w:p>
    <w:p w14:paraId="C8010000">
      <w:pPr>
        <w:tabs>
          <w:tab w:leader="none" w:pos="828" w:val="left"/>
          <w:tab w:leader="none" w:pos="7128" w:val="left"/>
        </w:tabs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период реализации бизнес </w:t>
      </w:r>
      <w:r>
        <w:rPr>
          <w:rFonts w:ascii="Times New Roman" w:hAnsi="Times New Roman"/>
          <w:sz w:val="24"/>
        </w:rPr>
        <w:t>проекта с</w:t>
      </w:r>
      <w:r>
        <w:rPr>
          <w:rFonts w:ascii="Times New Roman" w:hAnsi="Times New Roman"/>
          <w:sz w:val="24"/>
        </w:rPr>
        <w:t xml:space="preserve"> «__</w:t>
      </w:r>
      <w:r>
        <w:rPr>
          <w:rFonts w:ascii="Times New Roman" w:hAnsi="Times New Roman"/>
          <w:sz w:val="24"/>
        </w:rPr>
        <w:t>_» _</w:t>
      </w:r>
      <w:r>
        <w:rPr>
          <w:rFonts w:ascii="Times New Roman" w:hAnsi="Times New Roman"/>
          <w:sz w:val="24"/>
        </w:rPr>
        <w:t>____________ по «__</w:t>
      </w:r>
      <w:r>
        <w:rPr>
          <w:rFonts w:ascii="Times New Roman" w:hAnsi="Times New Roman"/>
          <w:sz w:val="24"/>
        </w:rPr>
        <w:t>_» _</w:t>
      </w:r>
      <w:r>
        <w:rPr>
          <w:rFonts w:ascii="Times New Roman" w:hAnsi="Times New Roman"/>
          <w:sz w:val="24"/>
        </w:rPr>
        <w:t xml:space="preserve">______________ сохранение ______ рабочих мест </w:t>
      </w:r>
    </w:p>
    <w:p w14:paraId="C9010000">
      <w:pPr>
        <w:tabs>
          <w:tab w:leader="none" w:pos="828" w:val="left"/>
          <w:tab w:leader="none" w:pos="7128" w:val="left"/>
        </w:tabs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 новых ______  рабочих мест. </w:t>
      </w:r>
    </w:p>
    <w:p w14:paraId="CA010000">
      <w:pPr>
        <w:tabs>
          <w:tab w:leader="none" w:pos="828" w:val="left"/>
          <w:tab w:leader="none" w:pos="7128" w:val="left"/>
        </w:tabs>
        <w:spacing w:after="0" w:line="360" w:lineRule="auto"/>
        <w:ind/>
        <w:rPr>
          <w:rFonts w:ascii="Times New Roman" w:hAnsi="Times New Roman"/>
          <w:sz w:val="24"/>
        </w:rPr>
      </w:pPr>
    </w:p>
    <w:p w14:paraId="CB010000">
      <w:pPr>
        <w:tabs>
          <w:tab w:leader="none" w:pos="828" w:val="left"/>
          <w:tab w:leader="none" w:pos="7128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                            ______________             ________________</w:t>
      </w:r>
    </w:p>
    <w:p w14:paraId="CC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(должность заявителя)                                                (подпись)                              (Ф.И.О.)</w:t>
      </w:r>
    </w:p>
    <w:p w14:paraId="CD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CE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CF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М.П.</w:t>
      </w:r>
    </w:p>
    <w:p w14:paraId="D0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D1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Дата:</w:t>
      </w:r>
    </w:p>
    <w:p w14:paraId="D2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D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5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6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7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901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D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B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C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D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E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  <w:highlight w:val="yellow"/>
        </w:rPr>
      </w:pPr>
    </w:p>
    <w:p w14:paraId="DF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0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1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2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3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E4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«Предоставление гранта </w:t>
      </w:r>
    </w:p>
    <w:p w14:paraId="E5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E6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E7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E8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9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A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EB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EC01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Гарантийное обязательство</w:t>
      </w:r>
    </w:p>
    <w:p w14:paraId="ED01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EE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Я,___________________________________________________________________________,</w:t>
      </w:r>
    </w:p>
    <w:p w14:paraId="EF010000">
      <w:pPr>
        <w:widowControl w:val="0"/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(наименование индивидуального предпринимателя, юридического лица, местонахождения)</w:t>
      </w:r>
    </w:p>
    <w:p w14:paraId="F001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F1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обязуюсь принять долевое участие в софинансировании целевых расходов на реализацию проекта в размере не менее 15 % </w:t>
      </w:r>
      <w:r>
        <w:rPr>
          <w:rFonts w:ascii="Times New Roman" w:hAnsi="Times New Roman"/>
          <w:sz w:val="28"/>
        </w:rPr>
        <w:t>от размера получаемого гранта.</w:t>
      </w:r>
    </w:p>
    <w:p w14:paraId="F2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3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4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5010000">
      <w:pPr>
        <w:spacing w:after="0" w:line="240" w:lineRule="auto"/>
        <w:ind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i w:val="1"/>
          <w:sz w:val="20"/>
        </w:rPr>
        <w:t>_______________________                         _______________________                                _____________________</w:t>
      </w:r>
    </w:p>
    <w:p w14:paraId="F601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0"/>
        </w:rPr>
        <w:t>(должность заявителя)                                             (подпись)                                                            (Ф.И.О.)</w:t>
      </w:r>
    </w:p>
    <w:p w14:paraId="F701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F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F9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М.П.</w:t>
      </w:r>
    </w:p>
    <w:p w14:paraId="FA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FB010000">
      <w:pPr>
        <w:tabs>
          <w:tab w:leader="none" w:pos="828" w:val="left"/>
          <w:tab w:leader="none" w:pos="7128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Дата: </w:t>
      </w:r>
    </w:p>
    <w:p w14:paraId="FC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D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E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F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0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1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2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3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4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5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6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7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8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9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A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B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C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D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E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F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0020000">
      <w:pPr>
        <w:sectPr>
          <w:headerReference r:id="rId8" w:type="default"/>
          <w:headerReference r:id="rId6" w:type="first"/>
          <w:pgSz w:h="16838" w:orient="portrait" w:w="11905"/>
          <w:pgMar w:bottom="993" w:footer="0" w:gutter="0" w:header="0" w:left="1560" w:right="706" w:top="993"/>
        </w:sectPr>
      </w:pPr>
    </w:p>
    <w:p w14:paraId="11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5</w:t>
      </w:r>
    </w:p>
    <w:p w14:paraId="12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«Предоставление гранта </w:t>
      </w:r>
    </w:p>
    <w:p w14:paraId="13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14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15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16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7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8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902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Журнал регистрации заявлений</w:t>
      </w:r>
    </w:p>
    <w:p w14:paraId="1A02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на предоставление </w:t>
      </w:r>
      <w:r>
        <w:rPr>
          <w:rFonts w:ascii="Times New Roman" w:hAnsi="Times New Roman"/>
          <w:b w:val="1"/>
          <w:sz w:val="28"/>
        </w:rPr>
        <w:t>гранта</w:t>
      </w:r>
    </w:p>
    <w:p w14:paraId="1B02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496"/>
        <w:tblLayout w:type="fixed"/>
        <w:tblCellMar>
          <w:left w:type="dxa" w:w="70"/>
          <w:right w:type="dxa" w:w="70"/>
        </w:tblCellMar>
      </w:tblPr>
      <w:tblGrid>
        <w:gridCol w:w="1701"/>
        <w:gridCol w:w="1701"/>
        <w:gridCol w:w="1276"/>
        <w:gridCol w:w="1560"/>
        <w:gridCol w:w="1133"/>
        <w:gridCol w:w="1418"/>
        <w:gridCol w:w="992"/>
        <w:gridCol w:w="851"/>
        <w:gridCol w:w="1276"/>
        <w:gridCol w:w="1701"/>
        <w:gridCol w:w="851"/>
      </w:tblGrid>
      <w:tr>
        <w:trPr>
          <w:trHeight w:hRule="atLeast" w:val="60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C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Регистрационный номер и дата 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D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предприятия 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E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Адрес 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F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Телефон 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0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ОГРН,</w:t>
            </w:r>
          </w:p>
          <w:p w14:paraId="21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2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Дата регистрации предприятия 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3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Целевая группа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4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ОКВЭД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5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проекта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6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Сохранение/создание рабочих мест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7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 гранта </w:t>
            </w:r>
          </w:p>
        </w:tc>
      </w:tr>
      <w:tr>
        <w:trPr>
          <w:trHeight w:hRule="atLeast" w:val="24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8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9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A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B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C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D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E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F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0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1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2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rPr>
          <w:trHeight w:hRule="atLeast" w:val="24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3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4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5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6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7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8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9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A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B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C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D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4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E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F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0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1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2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4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5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6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7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8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4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9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A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B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C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D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E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F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0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1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2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3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40"/>
        </w:trPr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4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5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6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7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8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9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A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B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C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D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E02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5F020000">
      <w:pPr>
        <w:widowControl w:val="0"/>
        <w:spacing w:after="0" w:line="240" w:lineRule="auto"/>
        <w:ind w:firstLine="851" w:left="0"/>
        <w:jc w:val="center"/>
        <w:outlineLvl w:val="0"/>
        <w:rPr>
          <w:rFonts w:ascii="Times New Roman" w:hAnsi="Times New Roman"/>
          <w:sz w:val="28"/>
        </w:rPr>
      </w:pPr>
    </w:p>
    <w:p w14:paraId="60020000">
      <w:pPr>
        <w:widowControl w:val="0"/>
        <w:spacing w:after="0" w:line="240" w:lineRule="auto"/>
        <w:ind w:firstLine="851" w:left="0"/>
        <w:jc w:val="center"/>
        <w:outlineLvl w:val="0"/>
        <w:rPr>
          <w:rFonts w:ascii="Times New Roman" w:hAnsi="Times New Roman"/>
          <w:sz w:val="28"/>
        </w:rPr>
      </w:pPr>
    </w:p>
    <w:p w14:paraId="61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2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3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4020000">
      <w:pPr>
        <w:sectPr>
          <w:headerReference r:id="rId9" w:type="default"/>
          <w:headerReference r:id="rId3" w:type="first"/>
          <w:pgSz w:h="11905" w:orient="landscape" w:w="16838"/>
          <w:pgMar w:bottom="706" w:footer="0" w:gutter="0" w:header="0" w:left="993" w:right="993" w:top="1560"/>
        </w:sectPr>
      </w:pPr>
    </w:p>
    <w:p w14:paraId="6502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6</w:t>
      </w:r>
    </w:p>
    <w:p w14:paraId="66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«Предоставление гранта </w:t>
      </w:r>
    </w:p>
    <w:p w14:paraId="67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начинающим субъектам малого</w:t>
      </w:r>
    </w:p>
    <w:p w14:paraId="68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среднего предпринимательства,</w:t>
      </w:r>
    </w:p>
    <w:p w14:paraId="6902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создание собственного бизнеса»</w:t>
      </w:r>
    </w:p>
    <w:p w14:paraId="6A020000">
      <w:pPr>
        <w:widowControl w:val="0"/>
        <w:spacing w:after="0" w:line="240" w:lineRule="auto"/>
        <w:ind w:firstLine="0" w:left="426"/>
        <w:rPr>
          <w:rFonts w:ascii="Times New Roman" w:hAnsi="Times New Roman"/>
          <w:sz w:val="28"/>
        </w:rPr>
      </w:pPr>
    </w:p>
    <w:p w14:paraId="6B020000">
      <w:pPr>
        <w:spacing w:after="0" w:line="240" w:lineRule="auto"/>
        <w:ind w:firstLine="0" w:left="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Опись документов</w:t>
      </w:r>
    </w:p>
    <w:p w14:paraId="6C020000">
      <w:pPr>
        <w:spacing w:after="0" w:line="240" w:lineRule="auto"/>
        <w:ind w:firstLine="0"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принятых от организации/индивидуального предпринимателя</w:t>
      </w:r>
    </w:p>
    <w:p w14:paraId="6D020000">
      <w:pPr>
        <w:spacing w:after="0" w:line="240" w:lineRule="auto"/>
        <w:ind w:firstLine="0"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6E020000">
      <w:pPr>
        <w:spacing w:after="0" w:line="240" w:lineRule="auto"/>
        <w:ind w:firstLine="0"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6F020000">
      <w:pPr>
        <w:spacing w:after="0" w:line="240" w:lineRule="auto"/>
        <w:ind w:firstLine="0" w:left="42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организации/Ф.И.О.  предпринимателя)</w:t>
      </w:r>
    </w:p>
    <w:p w14:paraId="70020000">
      <w:pPr>
        <w:spacing w:after="0" w:line="240" w:lineRule="auto"/>
        <w:ind w:firstLine="0"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конкурс, проводимый в целях предоставления гранта </w:t>
      </w:r>
    </w:p>
    <w:tbl>
      <w:tblPr>
        <w:tblStyle w:val="Style_3"/>
        <w:tblW w:type="auto" w:w="0"/>
        <w:tblInd w:type="dxa" w:w="534"/>
        <w:tblLayout w:type="fixed"/>
      </w:tblPr>
      <w:tblGrid>
        <w:gridCol w:w="871"/>
        <w:gridCol w:w="6857"/>
        <w:gridCol w:w="1843"/>
      </w:tblGrid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ind w:firstLine="0"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 w:firstLine="0"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документов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ind w:firstLine="0"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листов</w:t>
            </w: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ind w:firstLine="0"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 w:firstLine="0" w:left="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документа (справка, свидетельство, паспорт, приказ и т.д.) (с представлением оригинала в случае, если копия не заверена нотариально), подтверждающая отношение индивидуального предпринимателя или 50 % и более учредителей юридического лица непосредственно перед государственной регистрацией ко всем целевым группам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ind w:firstLine="0" w:left="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Бизнес-</w:t>
            </w:r>
            <w:r>
              <w:rPr>
                <w:rFonts w:ascii="Times New Roman" w:hAnsi="Times New Roman"/>
                <w:sz w:val="24"/>
              </w:rPr>
              <w:t>проект, с указанием критериев отбора, заверенный подписью руководителя и печатью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ind w:firstLine="0" w:left="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ind w:firstLine="0" w:left="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15 % от предоставляемой суммы, заверенное подписью руководителя и печатью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ind w:firstLine="0" w:left="4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ind w:firstLine="0" w:left="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листов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ind w:firstLine="0" w:left="426"/>
              <w:rPr>
                <w:rFonts w:ascii="Times New Roman" w:hAnsi="Times New Roman"/>
                <w:sz w:val="24"/>
              </w:rPr>
            </w:pPr>
          </w:p>
        </w:tc>
      </w:tr>
    </w:tbl>
    <w:p w14:paraId="86020000">
      <w:pPr>
        <w:spacing w:after="0" w:line="240" w:lineRule="auto"/>
        <w:ind w:firstLine="0" w:left="426"/>
        <w:rPr>
          <w:rFonts w:ascii="Times New Roman" w:hAnsi="Times New Roman"/>
          <w:sz w:val="24"/>
        </w:rPr>
      </w:pPr>
    </w:p>
    <w:p w14:paraId="87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sz w:val="20"/>
        </w:rPr>
      </w:pPr>
    </w:p>
    <w:p w14:paraId="88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color w:themeColor="text1" w:val="000000"/>
          <w:sz w:val="16"/>
        </w:rPr>
      </w:pPr>
      <w:r>
        <w:rPr>
          <w:rFonts w:ascii="Times New Roman" w:hAnsi="Times New Roman"/>
          <w:color w:themeColor="text1" w:val="000000"/>
          <w:sz w:val="20"/>
        </w:rPr>
        <w:t>Дата регистрации заявки «_____»__________20____  г.         Рег.  №_______</w:t>
      </w:r>
    </w:p>
    <w:p w14:paraId="89020000">
      <w:pPr>
        <w:widowControl w:val="0"/>
        <w:spacing w:after="0" w:line="240" w:lineRule="auto"/>
        <w:ind w:firstLine="0" w:left="426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(заполняется должностным</w:t>
      </w:r>
      <w:r>
        <w:rPr>
          <w:rFonts w:ascii="Times New Roman" w:hAnsi="Times New Roman"/>
          <w:color w:themeColor="text1" w:val="000000"/>
          <w:sz w:val="20"/>
        </w:rPr>
        <w:t xml:space="preserve"> лицом</w:t>
      </w:r>
      <w:r>
        <w:rPr>
          <w:rFonts w:ascii="Times New Roman" w:hAnsi="Times New Roman"/>
          <w:color w:themeColor="text1" w:val="000000"/>
          <w:sz w:val="20"/>
        </w:rPr>
        <w:t>, принявшим заявку)</w:t>
      </w:r>
    </w:p>
    <w:p w14:paraId="8A020000">
      <w:pPr>
        <w:widowControl w:val="0"/>
        <w:spacing w:after="0" w:line="240" w:lineRule="auto"/>
        <w:ind w:firstLine="0" w:left="426"/>
        <w:jc w:val="center"/>
        <w:rPr>
          <w:rFonts w:ascii="Times New Roman" w:hAnsi="Times New Roman"/>
          <w:color w:themeColor="text1" w:val="000000"/>
          <w:sz w:val="20"/>
        </w:rPr>
      </w:pPr>
    </w:p>
    <w:p w14:paraId="8B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______________                                        ____________________                              ___________________</w:t>
      </w:r>
    </w:p>
    <w:p w14:paraId="8C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(должность)                                                     (подпись)                                                 (Ф.И.О.)</w:t>
      </w:r>
      <w:r>
        <w:rPr>
          <w:rFonts w:ascii="Times New Roman" w:hAnsi="Times New Roman"/>
          <w:color w:themeColor="text1" w:val="000000"/>
          <w:sz w:val="24"/>
        </w:rPr>
        <w:t xml:space="preserve">         </w:t>
      </w:r>
    </w:p>
    <w:p w14:paraId="8D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sz w:val="20"/>
        </w:rPr>
      </w:pPr>
    </w:p>
    <w:p w14:paraId="8E020000">
      <w:pPr>
        <w:widowControl w:val="0"/>
        <w:spacing w:after="0" w:line="240" w:lineRule="auto"/>
        <w:ind w:firstLine="0" w:left="426"/>
        <w:jc w:val="both"/>
        <w:rPr>
          <w:rFonts w:ascii="Times New Roman" w:hAnsi="Times New Roman"/>
          <w:sz w:val="20"/>
        </w:rPr>
      </w:pPr>
    </w:p>
    <w:p w14:paraId="8F020000">
      <w:pPr>
        <w:spacing w:after="0" w:line="240" w:lineRule="auto"/>
        <w:ind w:firstLine="0" w:left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Копия описи вручена                               _____________________                            ___________________</w:t>
      </w:r>
    </w:p>
    <w:p w14:paraId="90020000">
      <w:pPr>
        <w:spacing w:after="0" w:line="240" w:lineRule="auto"/>
        <w:ind/>
        <w:jc w:val="right"/>
        <w:outlineLvl w:val="1"/>
        <w:rPr>
          <w:rFonts w:ascii="Times New Roman" w:hAnsi="Times New Roman"/>
          <w:sz w:val="28"/>
        </w:rPr>
      </w:pPr>
    </w:p>
    <w:sectPr>
      <w:headerReference r:id="rId7" w:type="default"/>
      <w:headerReference r:id="rId1" w:type="first"/>
      <w:pgSz w:h="16838" w:orient="portrait" w:w="11906"/>
      <w:pgMar w:bottom="1134" w:footer="708" w:gutter="0" w:header="708" w:left="850" w:right="170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Layout w:type="fixed"/>
      <w:tblCellMar>
        <w:left w:type="dxa" w:w="0"/>
        <w:right w:type="dxa" w:w="0"/>
      </w:tblCellMar>
    </w:tblPr>
    <w:tblGrid>
      <w:gridCol w:w="3198"/>
      <w:gridCol w:w="20"/>
      <w:gridCol w:w="1743"/>
    </w:tblGrid>
    <w:tr>
      <w:trPr>
        <w:trHeight w:hRule="atLeast" w:val="275"/>
      </w:trPr>
      <w:tc>
        <w:tcPr>
          <w:tcW w:type="dxa" w:w="3198"/>
          <w:tcMar>
            <w:left w:type="dxa" w:w="0"/>
            <w:right w:type="dxa" w:w="0"/>
          </w:tcMar>
        </w:tcPr>
        <w:p w14:paraId="1B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20"/>
          <w:tcMar>
            <w:left w:type="dxa" w:w="0"/>
            <w:right w:type="dxa" w:w="0"/>
          </w:tcMar>
        </w:tcPr>
        <w:p w14:paraId="1C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1743"/>
          <w:tcMar>
            <w:left w:type="dxa" w:w="0"/>
            <w:right w:type="dxa" w:w="0"/>
          </w:tcMar>
        </w:tcPr>
        <w:p w14:paraId="1D000000">
          <w:pPr>
            <w:pStyle w:val="Style_1"/>
            <w:tabs>
              <w:tab w:leader="none" w:pos="4677" w:val="clear"/>
              <w:tab w:leader="none" w:pos="9355" w:val="clear"/>
            </w:tabs>
            <w:ind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</w:p>
      </w:tc>
    </w:tr>
  </w:tbl>
  <w:p w14:paraId="1E000000">
    <w:pPr>
      <w:pStyle w:val="Style_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Layout w:type="fixed"/>
      <w:tblCellMar>
        <w:left w:type="dxa" w:w="0"/>
        <w:right w:type="dxa" w:w="0"/>
      </w:tblCellMar>
    </w:tblPr>
    <w:tblGrid>
      <w:gridCol w:w="3198"/>
      <w:gridCol w:w="20"/>
      <w:gridCol w:w="1743"/>
    </w:tblGrid>
    <w:tr>
      <w:trPr>
        <w:trHeight w:hRule="atLeast" w:val="275"/>
      </w:trPr>
      <w:tc>
        <w:tcPr>
          <w:tcW w:type="dxa" w:w="3198"/>
          <w:tcMar>
            <w:left w:type="dxa" w:w="0"/>
            <w:right w:type="dxa" w:w="0"/>
          </w:tcMar>
        </w:tcPr>
        <w:p w14:paraId="03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20"/>
          <w:tcMar>
            <w:left w:type="dxa" w:w="0"/>
            <w:right w:type="dxa" w:w="0"/>
          </w:tcMar>
        </w:tcPr>
        <w:p w14:paraId="04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1743"/>
          <w:tcMar>
            <w:left w:type="dxa" w:w="0"/>
            <w:right w:type="dxa" w:w="0"/>
          </w:tcMar>
        </w:tcPr>
        <w:p w14:paraId="05000000">
          <w:pPr>
            <w:pStyle w:val="Style_1"/>
            <w:tabs>
              <w:tab w:leader="none" w:pos="4677" w:val="clear"/>
              <w:tab w:leader="none" w:pos="9355" w:val="clear"/>
            </w:tabs>
            <w:ind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</w:p>
      </w:tc>
    </w:tr>
  </w:tbl>
  <w:p w14:paraId="06000000">
    <w:pPr>
      <w:pStyle w:val="Style_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</w:pPr>
  </w:p>
  <w:p w14:paraId="08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ind/>
      <w:jc w:val="center"/>
    </w:pPr>
  </w:p>
  <w:p w14:paraId="0A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ind/>
      <w:jc w:val="center"/>
    </w:pPr>
  </w:p>
  <w:p w14:paraId="0C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ind/>
      <w:jc w:val="center"/>
    </w:pPr>
  </w:p>
  <w:p w14:paraId="0E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Layout w:type="fixed"/>
      <w:tblCellMar>
        <w:left w:type="dxa" w:w="0"/>
        <w:right w:type="dxa" w:w="0"/>
      </w:tblCellMar>
    </w:tblPr>
    <w:tblGrid>
      <w:gridCol w:w="3198"/>
      <w:gridCol w:w="20"/>
      <w:gridCol w:w="1743"/>
    </w:tblGrid>
    <w:tr>
      <w:trPr>
        <w:trHeight w:hRule="atLeast" w:val="275"/>
      </w:trPr>
      <w:tc>
        <w:tcPr>
          <w:tcW w:type="dxa" w:w="3198"/>
          <w:tcMar>
            <w:left w:type="dxa" w:w="0"/>
            <w:right w:type="dxa" w:w="0"/>
          </w:tcMar>
        </w:tcPr>
        <w:p w14:paraId="0F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20"/>
          <w:tcMar>
            <w:left w:type="dxa" w:w="0"/>
            <w:right w:type="dxa" w:w="0"/>
          </w:tcMar>
        </w:tcPr>
        <w:p w14:paraId="10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1743"/>
          <w:tcMar>
            <w:left w:type="dxa" w:w="0"/>
            <w:right w:type="dxa" w:w="0"/>
          </w:tcMar>
        </w:tcPr>
        <w:p w14:paraId="11000000">
          <w:pPr>
            <w:pStyle w:val="Style_1"/>
            <w:tabs>
              <w:tab w:leader="none" w:pos="4677" w:val="clear"/>
              <w:tab w:leader="none" w:pos="9355" w:val="clear"/>
            </w:tabs>
            <w:ind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</w:p>
      </w:tc>
    </w:tr>
  </w:tbl>
  <w:p w14:paraId="12000000">
    <w:pPr>
      <w:pStyle w:val="Style_1"/>
      <w:ind/>
      <w:jc w:val="center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Layout w:type="fixed"/>
      <w:tblCellMar>
        <w:left w:type="dxa" w:w="0"/>
        <w:right w:type="dxa" w:w="0"/>
      </w:tblCellMar>
    </w:tblPr>
    <w:tblGrid>
      <w:gridCol w:w="3198"/>
      <w:gridCol w:w="20"/>
      <w:gridCol w:w="1743"/>
    </w:tblGrid>
    <w:tr>
      <w:trPr>
        <w:trHeight w:hRule="atLeast" w:val="275"/>
      </w:trPr>
      <w:tc>
        <w:tcPr>
          <w:tcW w:type="dxa" w:w="3198"/>
          <w:tcMar>
            <w:left w:type="dxa" w:w="0"/>
            <w:right w:type="dxa" w:w="0"/>
          </w:tcMar>
        </w:tcPr>
        <w:p w14:paraId="13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20"/>
          <w:tcMar>
            <w:left w:type="dxa" w:w="0"/>
            <w:right w:type="dxa" w:w="0"/>
          </w:tcMar>
        </w:tcPr>
        <w:p w14:paraId="14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1743"/>
          <w:tcMar>
            <w:left w:type="dxa" w:w="0"/>
            <w:right w:type="dxa" w:w="0"/>
          </w:tcMar>
        </w:tcPr>
        <w:p w14:paraId="15000000">
          <w:pPr>
            <w:pStyle w:val="Style_1"/>
            <w:tabs>
              <w:tab w:leader="none" w:pos="4677" w:val="clear"/>
              <w:tab w:leader="none" w:pos="9355" w:val="clear"/>
            </w:tabs>
            <w:ind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</w:p>
      </w:tc>
    </w:tr>
  </w:tbl>
  <w:p w14:paraId="16000000">
    <w:pPr>
      <w:pStyle w:val="Style_1"/>
      <w:ind/>
      <w:jc w:val="center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Layout w:type="fixed"/>
      <w:tblCellMar>
        <w:left w:type="dxa" w:w="0"/>
        <w:right w:type="dxa" w:w="0"/>
      </w:tblCellMar>
    </w:tblPr>
    <w:tblGrid>
      <w:gridCol w:w="3198"/>
      <w:gridCol w:w="20"/>
      <w:gridCol w:w="1743"/>
    </w:tblGrid>
    <w:tr>
      <w:trPr>
        <w:trHeight w:hRule="atLeast" w:val="275"/>
      </w:trPr>
      <w:tc>
        <w:tcPr>
          <w:tcW w:type="dxa" w:w="3198"/>
          <w:tcMar>
            <w:left w:type="dxa" w:w="0"/>
            <w:right w:type="dxa" w:w="0"/>
          </w:tcMar>
        </w:tcPr>
        <w:p w14:paraId="17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20"/>
          <w:tcMar>
            <w:left w:type="dxa" w:w="0"/>
            <w:right w:type="dxa" w:w="0"/>
          </w:tcMar>
        </w:tcPr>
        <w:p w14:paraId="18000000">
          <w:pPr>
            <w:pStyle w:val="Style_1"/>
            <w:tabs>
              <w:tab w:leader="none" w:pos="4677" w:val="clear"/>
              <w:tab w:leader="none" w:pos="9355" w:val="clear"/>
            </w:tabs>
            <w:ind/>
            <w:rPr>
              <w:color w:themeColor="accent1" w:val="4F81BD"/>
            </w:rPr>
          </w:pPr>
        </w:p>
      </w:tc>
      <w:tc>
        <w:tcPr>
          <w:tcW w:type="dxa" w:w="1743"/>
          <w:tcMar>
            <w:left w:type="dxa" w:w="0"/>
            <w:right w:type="dxa" w:w="0"/>
          </w:tcMar>
        </w:tcPr>
        <w:p w14:paraId="19000000">
          <w:pPr>
            <w:pStyle w:val="Style_1"/>
            <w:tabs>
              <w:tab w:leader="none" w:pos="4677" w:val="clear"/>
              <w:tab w:leader="none" w:pos="9355" w:val="clear"/>
            </w:tabs>
            <w:ind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</w:p>
      </w:tc>
    </w:tr>
  </w:tbl>
  <w:p w14:paraId="1A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50" w:left="450"/>
      </w:pPr>
    </w:lvl>
    <w:lvl w:ilvl="1">
      <w:start w:val="1"/>
      <w:numFmt w:val="decimal"/>
      <w:lvlText w:val="%1.%2."/>
      <w:lvlJc w:val="left"/>
      <w:pPr>
        <w:ind w:hanging="720" w:left="1571"/>
      </w:pPr>
    </w:lvl>
    <w:lvl w:ilvl="2">
      <w:start w:val="1"/>
      <w:numFmt w:val="decimal"/>
      <w:lvlText w:val="%1.%2.%3."/>
      <w:lvlJc w:val="left"/>
      <w:pPr>
        <w:ind w:hanging="720" w:left="2422"/>
      </w:pPr>
    </w:lvl>
    <w:lvl w:ilvl="3">
      <w:start w:val="1"/>
      <w:numFmt w:val="decimal"/>
      <w:lvlText w:val="%1.%2.%3.%4."/>
      <w:lvlJc w:val="left"/>
      <w:pPr>
        <w:ind w:hanging="1080" w:left="3633"/>
      </w:pPr>
    </w:lvl>
    <w:lvl w:ilvl="4">
      <w:start w:val="1"/>
      <w:numFmt w:val="decimal"/>
      <w:lvlText w:val="%1.%2.%3.%4.%5."/>
      <w:lvlJc w:val="left"/>
      <w:pPr>
        <w:ind w:hanging="1080" w:left="4484"/>
      </w:pPr>
    </w:lvl>
    <w:lvl w:ilvl="5">
      <w:start w:val="1"/>
      <w:numFmt w:val="decimal"/>
      <w:lvlText w:val="%1.%2.%3.%4.%5.%6."/>
      <w:lvlJc w:val="left"/>
      <w:pPr>
        <w:ind w:hanging="1440" w:left="5695"/>
      </w:pPr>
    </w:lvl>
    <w:lvl w:ilvl="6">
      <w:start w:val="1"/>
      <w:numFmt w:val="decimal"/>
      <w:lvlText w:val="%1.%2.%3.%4.%5.%6.%7."/>
      <w:lvlJc w:val="left"/>
      <w:pPr>
        <w:ind w:hanging="1800" w:left="6906"/>
      </w:pPr>
    </w:lvl>
    <w:lvl w:ilvl="7">
      <w:start w:val="1"/>
      <w:numFmt w:val="decimal"/>
      <w:lvlText w:val="%1.%2.%3.%4.%5.%6.%7.%8."/>
      <w:lvlJc w:val="left"/>
      <w:pPr>
        <w:ind w:hanging="1800" w:left="7757"/>
      </w:pPr>
    </w:lvl>
    <w:lvl w:ilvl="8">
      <w:start w:val="1"/>
      <w:numFmt w:val="decimal"/>
      <w:lvlText w:val="%1.%2.%3.%4.%5.%6.%7.%8.%9."/>
      <w:lvlJc w:val="left"/>
      <w:pPr>
        <w:ind w:hanging="2160" w:left="8968"/>
      </w:pPr>
    </w:lvl>
  </w:abstractNum>
  <w:abstractNum w:abstractNumId="1">
    <w:lvl w:ilvl="0">
      <w:start w:val="2"/>
      <w:numFmt w:val="decimal"/>
      <w:lvlText w:val="%1."/>
      <w:lvlJc w:val="left"/>
      <w:pPr>
        <w:ind w:hanging="675" w:left="1526"/>
      </w:pPr>
    </w:lvl>
    <w:lvl w:ilvl="1">
      <w:start w:val="3"/>
      <w:numFmt w:val="decimal"/>
      <w:lvlText w:val="%1.%2."/>
      <w:lvlJc w:val="left"/>
      <w:pPr>
        <w:ind w:hanging="720" w:left="1074"/>
      </w:pPr>
    </w:lvl>
    <w:lvl w:ilvl="2">
      <w:start w:val="1"/>
      <w:numFmt w:val="decimal"/>
      <w:lvlText w:val="%1.%2.%3."/>
      <w:lvlJc w:val="left"/>
      <w:pPr>
        <w:ind w:hanging="720" w:left="1428"/>
      </w:pPr>
    </w:lvl>
    <w:lvl w:ilvl="3">
      <w:start w:val="1"/>
      <w:numFmt w:val="decimal"/>
      <w:lvlText w:val="%1.%2.%3.%4."/>
      <w:lvlJc w:val="left"/>
      <w:pPr>
        <w:ind w:hanging="1080" w:left="2142"/>
      </w:pPr>
    </w:lvl>
    <w:lvl w:ilvl="4">
      <w:start w:val="1"/>
      <w:numFmt w:val="decimal"/>
      <w:lvlText w:val="%1.%2.%3.%4.%5."/>
      <w:lvlJc w:val="left"/>
      <w:pPr>
        <w:ind w:hanging="1080" w:left="2496"/>
      </w:pPr>
    </w:lvl>
    <w:lvl w:ilvl="5">
      <w:start w:val="1"/>
      <w:numFmt w:val="decimal"/>
      <w:lvlText w:val="%1.%2.%3.%4.%5.%6."/>
      <w:lvlJc w:val="left"/>
      <w:pPr>
        <w:ind w:hanging="1440" w:left="3210"/>
      </w:pPr>
    </w:lvl>
    <w:lvl w:ilvl="6">
      <w:start w:val="1"/>
      <w:numFmt w:val="decimal"/>
      <w:lvlText w:val="%1.%2.%3.%4.%5.%6.%7."/>
      <w:lvlJc w:val="left"/>
      <w:pPr>
        <w:ind w:hanging="1800" w:left="3924"/>
      </w:pPr>
    </w:lvl>
    <w:lvl w:ilvl="7">
      <w:start w:val="1"/>
      <w:numFmt w:val="decimal"/>
      <w:lvlText w:val="%1.%2.%3.%4.%5.%6.%7.%8."/>
      <w:lvlJc w:val="left"/>
      <w:pPr>
        <w:ind w:hanging="1800" w:left="4278"/>
      </w:pPr>
    </w:lvl>
    <w:lvl w:ilvl="8">
      <w:start w:val="1"/>
      <w:numFmt w:val="decimal"/>
      <w:lvlText w:val="%1.%2.%3.%4.%5.%6.%7.%8.%9."/>
      <w:lvlJc w:val="left"/>
      <w:pPr>
        <w:ind w:hanging="2160" w:left="4992"/>
      </w:pPr>
    </w:lvl>
  </w:abstractNum>
  <w:abstractNum w:abstractNumId="2">
    <w:lvl w:ilvl="0">
      <w:start w:val="2"/>
      <w:numFmt w:val="decimal"/>
      <w:lvlText w:val="%1."/>
      <w:lvlJc w:val="left"/>
      <w:pPr>
        <w:ind w:hanging="675" w:left="675"/>
      </w:pPr>
    </w:lvl>
    <w:lvl w:ilvl="1">
      <w:start w:val="3"/>
      <w:numFmt w:val="decimal"/>
      <w:lvlText w:val="%1.%2."/>
      <w:lvlJc w:val="left"/>
      <w:pPr>
        <w:ind w:hanging="720" w:left="1145"/>
      </w:pPr>
    </w:lvl>
    <w:lvl w:ilvl="2">
      <w:start w:val="4"/>
      <w:numFmt w:val="decimal"/>
      <w:lvlText w:val="%1.%2.%3."/>
      <w:lvlJc w:val="left"/>
      <w:pPr>
        <w:ind w:hanging="720" w:left="1570"/>
      </w:pPr>
    </w:lvl>
    <w:lvl w:ilvl="3">
      <w:start w:val="1"/>
      <w:numFmt w:val="decimal"/>
      <w:lvlText w:val="%1.%2.%3.%4."/>
      <w:lvlJc w:val="left"/>
      <w:pPr>
        <w:ind w:hanging="1080" w:left="2355"/>
      </w:pPr>
    </w:lvl>
    <w:lvl w:ilvl="4">
      <w:start w:val="1"/>
      <w:numFmt w:val="decimal"/>
      <w:lvlText w:val="%1.%2.%3.%4.%5."/>
      <w:lvlJc w:val="left"/>
      <w:pPr>
        <w:ind w:hanging="1080" w:left="2780"/>
      </w:pPr>
    </w:lvl>
    <w:lvl w:ilvl="5">
      <w:start w:val="1"/>
      <w:numFmt w:val="decimal"/>
      <w:lvlText w:val="%1.%2.%3.%4.%5.%6."/>
      <w:lvlJc w:val="left"/>
      <w:pPr>
        <w:ind w:hanging="1440" w:left="3565"/>
      </w:pPr>
    </w:lvl>
    <w:lvl w:ilvl="6">
      <w:start w:val="1"/>
      <w:numFmt w:val="decimal"/>
      <w:lvlText w:val="%1.%2.%3.%4.%5.%6.%7."/>
      <w:lvlJc w:val="left"/>
      <w:pPr>
        <w:ind w:hanging="1800" w:left="4350"/>
      </w:pPr>
    </w:lvl>
    <w:lvl w:ilvl="7">
      <w:start w:val="1"/>
      <w:numFmt w:val="decimal"/>
      <w:lvlText w:val="%1.%2.%3.%4.%5.%6.%7.%8."/>
      <w:lvlJc w:val="left"/>
      <w:pPr>
        <w:ind w:hanging="1800" w:left="4775"/>
      </w:pPr>
    </w:lvl>
    <w:lvl w:ilvl="8">
      <w:start w:val="1"/>
      <w:numFmt w:val="decimal"/>
      <w:lvlText w:val="%1.%2.%3.%4.%5.%6.%7.%8.%9."/>
      <w:lvlJc w:val="left"/>
      <w:pPr>
        <w:ind w:hanging="2160" w:left="55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Body Text Indent"/>
    <w:basedOn w:val="Style_7"/>
    <w:link w:val="Style_8_ch"/>
    <w:pPr>
      <w:widowControl w:val="0"/>
      <w:spacing w:after="0" w:line="240" w:lineRule="auto"/>
      <w:ind/>
      <w:jc w:val="both"/>
    </w:pPr>
    <w:rPr>
      <w:rFonts w:ascii="Times New Roman" w:hAnsi="Times New Roman"/>
      <w:i w:val="1"/>
      <w:sz w:val="24"/>
    </w:rPr>
  </w:style>
  <w:style w:styleId="Style_8_ch" w:type="character">
    <w:name w:val="Body Text Indent"/>
    <w:basedOn w:val="Style_7_ch"/>
    <w:link w:val="Style_8"/>
    <w:rPr>
      <w:rFonts w:ascii="Times New Roman" w:hAnsi="Times New Roman"/>
      <w:i w:val="1"/>
      <w:sz w:val="24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7_ch"/>
    <w:link w:val="Style_1"/>
    <w:rPr>
      <w:rFonts w:ascii="Times New Roman" w:hAnsi="Times New Roman"/>
      <w:sz w:val="24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6"/>
    <w:next w:val="Style_7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7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7"/>
    <w:next w:val="Style_7"/>
    <w:link w:val="Style_15_ch"/>
    <w:uiPriority w:val="9"/>
    <w:qFormat/>
    <w:pPr>
      <w:keepNext w:val="1"/>
      <w:spacing w:after="0" w:line="240" w:lineRule="auto"/>
      <w:ind w:firstLine="0" w:left="-993" w:right="-766"/>
      <w:outlineLvl w:val="2"/>
    </w:pPr>
    <w:rPr>
      <w:rFonts w:ascii="Times New Roman" w:hAnsi="Times New Roman"/>
      <w:b w:val="1"/>
      <w:sz w:val="56"/>
    </w:rPr>
  </w:style>
  <w:style w:styleId="Style_15_ch" w:type="character">
    <w:name w:val="heading 3"/>
    <w:basedOn w:val="Style_7_ch"/>
    <w:link w:val="Style_15"/>
    <w:rPr>
      <w:rFonts w:ascii="Times New Roman" w:hAnsi="Times New Roman"/>
      <w:b w:val="1"/>
      <w:sz w:val="56"/>
    </w:rPr>
  </w:style>
  <w:style w:styleId="Style_16" w:type="paragraph">
    <w:name w:val="ConsPlusNonformat"/>
    <w:link w:val="Style_16_ch"/>
    <w:pPr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toc 3"/>
    <w:next w:val="Style_7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alloon Text"/>
    <w:basedOn w:val="Style_7"/>
    <w:link w:val="Style_18_ch"/>
    <w:pPr>
      <w:spacing w:after="0" w:line="240" w:lineRule="auto"/>
      <w:ind/>
    </w:pPr>
    <w:rPr>
      <w:rFonts w:ascii="Tahoma" w:hAnsi="Tahoma"/>
      <w:sz w:val="16"/>
    </w:rPr>
  </w:style>
  <w:style w:styleId="Style_18_ch" w:type="character">
    <w:name w:val="Balloon Text"/>
    <w:basedOn w:val="Style_7_ch"/>
    <w:link w:val="Style_18"/>
    <w:rPr>
      <w:rFonts w:ascii="Tahoma" w:hAnsi="Tahoma"/>
      <w:sz w:val="16"/>
    </w:rPr>
  </w:style>
  <w:style w:styleId="Style_19" w:type="paragraph">
    <w:name w:val="heading 5"/>
    <w:next w:val="Style_7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7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6" w:type="paragraph">
    <w:name w:val="ConsPlusNormal"/>
    <w:link w:val="Style_6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6_ch" w:type="character">
    <w:name w:val="ConsPlusNormal"/>
    <w:link w:val="Style_6"/>
    <w:rPr>
      <w:rFonts w:ascii="Arial" w:hAnsi="Arial"/>
      <w:sz w:val="20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7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ConsPlusTitle"/>
    <w:link w:val="Style_2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3_ch" w:type="character">
    <w:name w:val="ConsPlusTitle"/>
    <w:link w:val="Style_23"/>
    <w:rPr>
      <w:rFonts w:ascii="Calibri" w:hAnsi="Calibri"/>
      <w:b w:val="1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7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7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Гипертекстовая ссылка"/>
    <w:link w:val="Style_27_ch"/>
    <w:rPr>
      <w:b w:val="0"/>
      <w:color w:val="106BBE"/>
    </w:rPr>
  </w:style>
  <w:style w:styleId="Style_27_ch" w:type="character">
    <w:name w:val="Гипертекстовая ссылка"/>
    <w:link w:val="Style_27"/>
    <w:rPr>
      <w:b w:val="0"/>
      <w:color w:val="106BBE"/>
    </w:rPr>
  </w:style>
  <w:style w:styleId="Style_28" w:type="paragraph">
    <w:name w:val="toc 5"/>
    <w:next w:val="Style_7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7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FollowedHyperlink"/>
    <w:basedOn w:val="Style_11"/>
    <w:link w:val="Style_30_ch"/>
    <w:rPr>
      <w:color w:themeColor="followedHyperlink" w:val="800080"/>
      <w:u w:val="single"/>
    </w:rPr>
  </w:style>
  <w:style w:styleId="Style_30_ch" w:type="character">
    <w:name w:val="FollowedHyperlink"/>
    <w:basedOn w:val="Style_11_ch"/>
    <w:link w:val="Style_30"/>
    <w:rPr>
      <w:color w:themeColor="followedHyperlink" w:val="800080"/>
      <w:u w:val="single"/>
    </w:rPr>
  </w:style>
  <w:style w:styleId="Style_31" w:type="paragraph">
    <w:name w:val="footer"/>
    <w:basedOn w:val="Style_7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31_ch" w:type="character">
    <w:name w:val="footer"/>
    <w:basedOn w:val="Style_7_ch"/>
    <w:link w:val="Style_31"/>
    <w:rPr>
      <w:rFonts w:ascii="Times New Roman" w:hAnsi="Times New Roman"/>
      <w:sz w:val="24"/>
    </w:rPr>
  </w:style>
  <w:style w:styleId="Style_4" w:type="paragraph">
    <w:name w:val="List Paragraph"/>
    <w:basedOn w:val="Style_7"/>
    <w:link w:val="Style_4_ch"/>
    <w:pPr>
      <w:spacing w:after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4_ch" w:type="character">
    <w:name w:val="List Paragraph"/>
    <w:basedOn w:val="Style_7_ch"/>
    <w:link w:val="Style_4"/>
    <w:rPr>
      <w:rFonts w:ascii="Times New Roman" w:hAnsi="Times New Roman"/>
      <w:sz w:val="24"/>
    </w:rPr>
  </w:style>
  <w:style w:styleId="Style_32" w:type="paragraph">
    <w:name w:val="Title"/>
    <w:next w:val="Style_7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basedOn w:val="Style_7"/>
    <w:next w:val="Style_7"/>
    <w:link w:val="Style_33_ch"/>
    <w:uiPriority w:val="9"/>
    <w:qFormat/>
    <w:pPr>
      <w:keepNext w:val="1"/>
      <w:spacing w:after="0" w:line="240" w:lineRule="auto"/>
      <w:ind w:firstLine="0" w:left="-993" w:right="-766"/>
      <w:outlineLvl w:val="3"/>
    </w:pPr>
    <w:rPr>
      <w:rFonts w:ascii="Times New Roman" w:hAnsi="Times New Roman"/>
      <w:b w:val="1"/>
      <w:sz w:val="52"/>
    </w:rPr>
  </w:style>
  <w:style w:styleId="Style_33_ch" w:type="character">
    <w:name w:val="heading 4"/>
    <w:basedOn w:val="Style_7_ch"/>
    <w:link w:val="Style_33"/>
    <w:rPr>
      <w:rFonts w:ascii="Times New Roman" w:hAnsi="Times New Roman"/>
      <w:b w:val="1"/>
      <w:sz w:val="52"/>
    </w:rPr>
  </w:style>
  <w:style w:styleId="Style_34" w:type="paragraph">
    <w:name w:val="heading 2"/>
    <w:next w:val="Style_7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" w:type="table">
    <w:name w:val="Table Grid"/>
    <w:basedOn w:val="Style_2"/>
    <w:pPr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ettings.xml" Type="http://schemas.openxmlformats.org/officeDocument/2006/relationships/settings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fontTable.xml" Type="http://schemas.openxmlformats.org/officeDocument/2006/relationships/fontTable"/>
  <Relationship Id="rId8" Target="header8.xml" Type="http://schemas.openxmlformats.org/officeDocument/2006/relationships/header"/>
  <Relationship Id="rId16" Target="theme/theme1.xml" Type="http://schemas.openxmlformats.org/officeDocument/2006/relationships/theme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2025-08-01T01:41:31Z</dcterms:modified>
</cp:coreProperties>
</file>