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b w:val="1"/>
          <w:sz w:val="28"/>
        </w:rPr>
        <w:t xml:space="preserve">Об утверждении схемы размещения </w:t>
      </w:r>
      <w:r>
        <w:rPr>
          <w:b w:val="1"/>
          <w:sz w:val="28"/>
        </w:rPr>
        <w:t>н</w:t>
      </w:r>
      <w:r>
        <w:rPr>
          <w:b w:val="1"/>
          <w:sz w:val="28"/>
        </w:rPr>
        <w:t>естационарных торговых объектов</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3"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2" w:type="paragraph">
    <w:name w:val="page number"/>
    <w:basedOn w:val="Style_11"/>
    <w:link w:val="Style_2_ch"/>
  </w:style>
  <w:style w:styleId="Style_2_ch" w:type="character">
    <w:name w:val="page number"/>
    <w:basedOn w:val="Style_11_ch"/>
    <w:link w:val="Style_2"/>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1" w:type="paragraph">
    <w:name w:val="Default Paragraph Font"/>
    <w:link w:val="Style_11_ch"/>
  </w:style>
  <w:style w:styleId="Style_11_ch" w:type="character">
    <w:name w:val="Default Paragraph Font"/>
    <w:link w:val="Style_11"/>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2025-06-26T09:47:13Z</dcterms:modified>
</cp:coreProperties>
</file>