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D6D" w:rsidRDefault="00CF2046" w:rsidP="00EF3D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D23F66" w:rsidRPr="00D23F66">
        <w:rPr>
          <w:rFonts w:ascii="Times New Roman" w:hAnsi="Times New Roman" w:cs="Times New Roman"/>
          <w:b/>
          <w:sz w:val="26"/>
          <w:szCs w:val="26"/>
        </w:rPr>
        <w:t xml:space="preserve"> сроках и объеме отчетности, подлежащей представлению неко</w:t>
      </w:r>
      <w:r w:rsidR="00A23EFF">
        <w:rPr>
          <w:rFonts w:ascii="Times New Roman" w:hAnsi="Times New Roman" w:cs="Times New Roman"/>
          <w:b/>
          <w:sz w:val="26"/>
          <w:szCs w:val="26"/>
        </w:rPr>
        <w:t>ммерческими организациями в 2025</w:t>
      </w:r>
      <w:r w:rsidR="00D23F66" w:rsidRPr="00D23F66">
        <w:rPr>
          <w:rFonts w:ascii="Times New Roman" w:hAnsi="Times New Roman" w:cs="Times New Roman"/>
          <w:b/>
          <w:sz w:val="26"/>
          <w:szCs w:val="26"/>
        </w:rPr>
        <w:t xml:space="preserve"> году</w:t>
      </w:r>
      <w:r w:rsidR="008D3F3A">
        <w:rPr>
          <w:rFonts w:ascii="Times New Roman" w:hAnsi="Times New Roman" w:cs="Times New Roman"/>
          <w:b/>
          <w:sz w:val="26"/>
          <w:szCs w:val="26"/>
        </w:rPr>
        <w:t xml:space="preserve">, и о </w:t>
      </w:r>
      <w:r w:rsidR="00EF3D6D">
        <w:rPr>
          <w:rFonts w:ascii="Times New Roman" w:hAnsi="Times New Roman" w:cs="Times New Roman"/>
          <w:b/>
          <w:sz w:val="26"/>
          <w:szCs w:val="26"/>
        </w:rPr>
        <w:t>размещении</w:t>
      </w:r>
      <w:r w:rsidR="008D3F3A">
        <w:rPr>
          <w:rFonts w:ascii="Times New Roman" w:hAnsi="Times New Roman" w:cs="Times New Roman"/>
          <w:b/>
          <w:sz w:val="26"/>
          <w:szCs w:val="26"/>
        </w:rPr>
        <w:t xml:space="preserve"> отчетов и уставов некоммерческими организациями на информационном ресурсе </w:t>
      </w:r>
    </w:p>
    <w:p w:rsidR="00D23F66" w:rsidRDefault="008D3F3A" w:rsidP="009379B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Минюста России</w:t>
      </w:r>
      <w:r w:rsidR="00D23F66" w:rsidRPr="00D23F6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Управление Министерства юстиции Российской Федерации по Кемеровской области - Кузбассу (далее – Управление) информирует о необходимости сдачи некоммерческими организац</w:t>
      </w:r>
      <w:r w:rsidR="00E955B3">
        <w:rPr>
          <w:rFonts w:ascii="Times New Roman" w:hAnsi="Times New Roman" w:cs="Times New Roman"/>
          <w:sz w:val="26"/>
          <w:szCs w:val="26"/>
        </w:rPr>
        <w:t>иями отчетных документов за 2024</w:t>
      </w:r>
      <w:r w:rsidRPr="009379B3">
        <w:rPr>
          <w:rFonts w:ascii="Times New Roman" w:hAnsi="Times New Roman" w:cs="Times New Roman"/>
          <w:sz w:val="26"/>
          <w:szCs w:val="26"/>
        </w:rPr>
        <w:t xml:space="preserve"> год </w:t>
      </w:r>
      <w:r w:rsidR="00E955B3">
        <w:rPr>
          <w:rFonts w:ascii="Times New Roman" w:hAnsi="Times New Roman" w:cs="Times New Roman"/>
          <w:sz w:val="26"/>
          <w:szCs w:val="26"/>
        </w:rPr>
        <w:t>в срок не позднее 15 апреля 2025</w:t>
      </w:r>
      <w:r w:rsidRPr="009379B3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Приказом</w:t>
      </w:r>
      <w:r w:rsidRPr="009379B3">
        <w:rPr>
          <w:rFonts w:ascii="Times New Roman" w:hAnsi="Times New Roman" w:cs="Times New Roman"/>
          <w:sz w:val="26"/>
          <w:szCs w:val="26"/>
        </w:rPr>
        <w:t xml:space="preserve"> Минюста России от 30.09.2021 № 185 «О формах и сроках представления в Министерство юстиции Российской Федерации отчетности</w:t>
      </w:r>
      <w:r>
        <w:rPr>
          <w:rFonts w:ascii="Times New Roman" w:hAnsi="Times New Roman" w:cs="Times New Roman"/>
          <w:sz w:val="26"/>
          <w:szCs w:val="26"/>
        </w:rPr>
        <w:t xml:space="preserve"> некоммерческих организаций» установлен</w:t>
      </w:r>
      <w:r w:rsidRPr="009379B3">
        <w:rPr>
          <w:rFonts w:ascii="Times New Roman" w:hAnsi="Times New Roman" w:cs="Times New Roman"/>
          <w:sz w:val="26"/>
          <w:szCs w:val="26"/>
        </w:rPr>
        <w:t xml:space="preserve"> срок предоставления отчетности - ежегодно, </w:t>
      </w:r>
      <w:r w:rsidRPr="00383BF5">
        <w:rPr>
          <w:rFonts w:ascii="Times New Roman" w:hAnsi="Times New Roman" w:cs="Times New Roman"/>
          <w:b/>
          <w:sz w:val="26"/>
          <w:szCs w:val="26"/>
        </w:rPr>
        <w:t>не позднее 15 апреля года, следующего за отчетным</w:t>
      </w:r>
      <w:r w:rsidRPr="009379B3">
        <w:rPr>
          <w:rFonts w:ascii="Times New Roman" w:hAnsi="Times New Roman" w:cs="Times New Roman"/>
          <w:sz w:val="26"/>
          <w:szCs w:val="26"/>
        </w:rPr>
        <w:t xml:space="preserve"> (таким обр</w:t>
      </w:r>
      <w:r w:rsidR="008D3F3A">
        <w:rPr>
          <w:rFonts w:ascii="Times New Roman" w:hAnsi="Times New Roman" w:cs="Times New Roman"/>
          <w:sz w:val="26"/>
          <w:szCs w:val="26"/>
        </w:rPr>
        <w:t>азом, отчетные документы за 2024</w:t>
      </w:r>
      <w:r w:rsidRPr="009379B3">
        <w:rPr>
          <w:rFonts w:ascii="Times New Roman" w:hAnsi="Times New Roman" w:cs="Times New Roman"/>
          <w:sz w:val="26"/>
          <w:szCs w:val="26"/>
        </w:rPr>
        <w:t xml:space="preserve"> год представляются некоммерческими организациями </w:t>
      </w:r>
      <w:r w:rsidR="00E35D3C">
        <w:rPr>
          <w:rFonts w:ascii="Times New Roman" w:hAnsi="Times New Roman" w:cs="Times New Roman"/>
          <w:b/>
          <w:sz w:val="26"/>
          <w:szCs w:val="26"/>
          <w:u w:val="single"/>
        </w:rPr>
        <w:t>до</w:t>
      </w:r>
      <w:r w:rsidRPr="00383BF5">
        <w:rPr>
          <w:rFonts w:ascii="Times New Roman" w:hAnsi="Times New Roman" w:cs="Times New Roman"/>
          <w:b/>
          <w:sz w:val="26"/>
          <w:szCs w:val="26"/>
          <w:u w:val="single"/>
        </w:rPr>
        <w:t xml:space="preserve"> 15 ап</w:t>
      </w:r>
      <w:r w:rsidR="008D3F3A">
        <w:rPr>
          <w:rFonts w:ascii="Times New Roman" w:hAnsi="Times New Roman" w:cs="Times New Roman"/>
          <w:b/>
          <w:sz w:val="26"/>
          <w:szCs w:val="26"/>
          <w:u w:val="single"/>
        </w:rPr>
        <w:t>реля 2025</w:t>
      </w:r>
      <w:r w:rsidRPr="00383BF5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  <w:r w:rsidRPr="009379B3">
        <w:rPr>
          <w:rFonts w:ascii="Times New Roman" w:hAnsi="Times New Roman" w:cs="Times New Roman"/>
          <w:sz w:val="26"/>
          <w:szCs w:val="26"/>
        </w:rPr>
        <w:t>).</w:t>
      </w:r>
    </w:p>
    <w:p w:rsidR="009951B6" w:rsidRPr="009951B6" w:rsidRDefault="009951B6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951B6">
        <w:rPr>
          <w:rFonts w:ascii="Times New Roman" w:hAnsi="Times New Roman" w:cs="Times New Roman"/>
          <w:sz w:val="26"/>
          <w:szCs w:val="26"/>
        </w:rPr>
        <w:t>В соответствии с пунктом</w:t>
      </w:r>
      <w:r w:rsidR="003371E2" w:rsidRPr="009951B6">
        <w:rPr>
          <w:rFonts w:ascii="Times New Roman" w:hAnsi="Times New Roman" w:cs="Times New Roman"/>
          <w:sz w:val="26"/>
          <w:szCs w:val="26"/>
        </w:rPr>
        <w:t xml:space="preserve"> </w:t>
      </w:r>
      <w:r w:rsidR="009379B3" w:rsidRPr="009951B6">
        <w:rPr>
          <w:rFonts w:ascii="Times New Roman" w:hAnsi="Times New Roman" w:cs="Times New Roman"/>
          <w:sz w:val="26"/>
          <w:szCs w:val="26"/>
        </w:rPr>
        <w:t>3.2 статьи 32 Федерального закона от 12.01.1996 № 7-ФЗ «О некоммерческих организациях» приказом Министерства юстиции Российской Федерации от 07.10.2010 № 252 «О порядке размещения в сети Интернет отчетов о деятельности и сообщений о продолжении деятельности некоммерческих организаций» утвержден порядок размещения в информационно-телекоммуникационной сети «Интернет» отчетов и сообщений некоммерческими организациями о продолжении деятельности некоммерческих организаций;</w:t>
      </w:r>
      <w:proofErr w:type="gramEnd"/>
      <w:r w:rsidR="009379B3" w:rsidRPr="009951B6">
        <w:rPr>
          <w:rFonts w:ascii="Times New Roman" w:hAnsi="Times New Roman" w:cs="Times New Roman"/>
          <w:sz w:val="26"/>
          <w:szCs w:val="26"/>
        </w:rPr>
        <w:t xml:space="preserve"> отчеты и сообщения размещаются на информационных ресурсах Минюста России в сети Интернет</w:t>
      </w:r>
      <w:r w:rsidRPr="009951B6">
        <w:rPr>
          <w:rFonts w:ascii="Times New Roman" w:hAnsi="Times New Roman" w:cs="Times New Roman"/>
          <w:sz w:val="26"/>
          <w:szCs w:val="26"/>
        </w:rPr>
        <w:t xml:space="preserve">, </w:t>
      </w:r>
      <w:r w:rsidRPr="009951B6">
        <w:rPr>
          <w:rFonts w:ascii="Times New Roman" w:hAnsi="Times New Roman" w:cs="Times New Roman"/>
          <w:sz w:val="26"/>
          <w:szCs w:val="26"/>
        </w:rPr>
        <w:t>предназначенных для размещения отчетов и сообщений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C13A5" w:rsidRDefault="00E94C33" w:rsidP="00295640">
      <w:pPr>
        <w:shd w:val="clear" w:color="auto" w:fill="FFFFFF"/>
        <w:spacing w:after="0" w:line="330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50E9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С</w:t>
      </w:r>
      <w:r w:rsidR="009951B6" w:rsidRPr="00634746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 01 января 2025 года</w:t>
      </w:r>
      <w:r w:rsidR="009951B6" w:rsidRPr="0063474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для всех некоммерческих организаций </w:t>
      </w:r>
      <w:r w:rsidR="009951B6" w:rsidRPr="00634746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на новом информационном портале </w:t>
      </w:r>
      <w:r w:rsidR="009951B6" w:rsidRPr="00641D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Минюста России</w:t>
      </w:r>
      <w:r w:rsidR="009951B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hyperlink r:id="rId9" w:history="1">
        <w:r w:rsidR="009951B6" w:rsidRPr="009951B6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nco.minjust.gov.ru</w:t>
        </w:r>
      </w:hyperlink>
      <w:r w:rsidR="009951B6" w:rsidRPr="0063474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 организован доступ к личным кабинетам </w:t>
      </w:r>
      <w:r w:rsidR="009951B6" w:rsidRPr="00634746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для исполнения обязанности по размещению отчетов о деятельности за 2024 год и размещению уставов в информационно-телекоммуникационной сети «Интернет».</w:t>
      </w:r>
    </w:p>
    <w:p w:rsidR="006C13A5" w:rsidRDefault="009951B6" w:rsidP="00295640">
      <w:pPr>
        <w:shd w:val="clear" w:color="auto" w:fill="FFFFFF"/>
        <w:spacing w:after="0" w:line="330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474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Вход в личный кабинет осуществляется посредством учетной записи некоммерческой организации на Порта</w:t>
      </w:r>
      <w:r w:rsidR="006C13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 государственных услуг (ЕСИА).</w:t>
      </w:r>
    </w:p>
    <w:p w:rsidR="00295640" w:rsidRDefault="009951B6" w:rsidP="00295640">
      <w:pPr>
        <w:shd w:val="clear" w:color="auto" w:fill="FFFFFF"/>
        <w:spacing w:after="0" w:line="330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474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Электронный отчет о деятельности можно подать, заполнив унифицированную форму в личном кабинете. Сведения из личного кабинета некоммерческой организации автоматически переносятся в форму отчетности.</w:t>
      </w:r>
    </w:p>
    <w:p w:rsidR="009951B6" w:rsidRDefault="009951B6" w:rsidP="00295640">
      <w:pPr>
        <w:shd w:val="clear" w:color="auto" w:fill="FFFFFF"/>
        <w:spacing w:after="0" w:line="330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474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Для упрощения заполнения отчета форма отчета подстраивается под каждую организацию, что минимизирует количество отображаемых для заполнения разделов. Также, при заполнении формы, предусмотрена автоматическая проверка заполнения обязательных полей и всплывающие рекомендации по внесению данных.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71E2">
        <w:rPr>
          <w:rFonts w:ascii="Times New Roman" w:hAnsi="Times New Roman" w:cs="Times New Roman"/>
          <w:b/>
          <w:sz w:val="26"/>
          <w:szCs w:val="26"/>
        </w:rPr>
        <w:t>Общественные объединения</w:t>
      </w:r>
      <w:r w:rsidRPr="009379B3">
        <w:rPr>
          <w:rFonts w:ascii="Times New Roman" w:hAnsi="Times New Roman" w:cs="Times New Roman"/>
          <w:sz w:val="26"/>
          <w:szCs w:val="26"/>
        </w:rPr>
        <w:t xml:space="preserve"> </w:t>
      </w:r>
      <w:r w:rsidR="00E35D3C">
        <w:rPr>
          <w:rFonts w:ascii="Times New Roman" w:hAnsi="Times New Roman" w:cs="Times New Roman"/>
          <w:b/>
          <w:sz w:val="26"/>
          <w:szCs w:val="26"/>
        </w:rPr>
        <w:t>до</w:t>
      </w:r>
      <w:r w:rsidR="00D873F2">
        <w:rPr>
          <w:rFonts w:ascii="Times New Roman" w:hAnsi="Times New Roman" w:cs="Times New Roman"/>
          <w:b/>
          <w:sz w:val="26"/>
          <w:szCs w:val="26"/>
        </w:rPr>
        <w:t xml:space="preserve"> 15 апреля 2025</w:t>
      </w:r>
      <w:r w:rsidRPr="003371E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9379B3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r w:rsidR="00295640">
        <w:rPr>
          <w:rFonts w:ascii="Times New Roman" w:hAnsi="Times New Roman" w:cs="Times New Roman"/>
          <w:sz w:val="26"/>
          <w:szCs w:val="26"/>
        </w:rPr>
        <w:br/>
      </w:r>
      <w:r w:rsidRPr="009379B3">
        <w:rPr>
          <w:rFonts w:ascii="Times New Roman" w:hAnsi="Times New Roman" w:cs="Times New Roman"/>
          <w:sz w:val="26"/>
          <w:szCs w:val="26"/>
        </w:rPr>
        <w:t>ст. 29 Федерального закона «Об общественных объединениях» предоставляют: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отчет по форме № ОН0003 (учитывая, что общественные объединения обязаны ежегодно публиковать отчет об использовании своего имущества или обеспечивать доступность ознакомления с указанным отчетом</w:t>
      </w:r>
      <w:r w:rsidR="00387D11">
        <w:rPr>
          <w:rFonts w:ascii="Times New Roman" w:hAnsi="Times New Roman" w:cs="Times New Roman"/>
          <w:sz w:val="26"/>
          <w:szCs w:val="26"/>
        </w:rPr>
        <w:t xml:space="preserve">); </w:t>
      </w:r>
    </w:p>
    <w:p w:rsidR="00F830AE" w:rsidRPr="00F830AE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ежегодную информацию о продолжении своей деятельности с указанием действительного места нахождения постоянно действующего руководящего </w:t>
      </w:r>
      <w:r w:rsidRPr="009379B3">
        <w:rPr>
          <w:rFonts w:ascii="Times New Roman" w:hAnsi="Times New Roman" w:cs="Times New Roman"/>
          <w:sz w:val="26"/>
          <w:szCs w:val="26"/>
        </w:rPr>
        <w:lastRenderedPageBreak/>
        <w:t>органа, его названия и данных о руководителях общественного объединения в объеме сведений, включаемых в Единый государственный реестр юридических лиц</w:t>
      </w:r>
      <w:r w:rsidR="00387D11">
        <w:rPr>
          <w:rFonts w:ascii="Times New Roman" w:hAnsi="Times New Roman" w:cs="Times New Roman"/>
          <w:sz w:val="26"/>
          <w:szCs w:val="26"/>
        </w:rPr>
        <w:t>.</w:t>
      </w:r>
      <w:r w:rsidRPr="009379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03F1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716D1">
        <w:rPr>
          <w:rFonts w:ascii="Times New Roman" w:hAnsi="Times New Roman" w:cs="Times New Roman"/>
          <w:b/>
          <w:sz w:val="26"/>
          <w:szCs w:val="26"/>
        </w:rPr>
        <w:t>Иные некоммерческие организации</w:t>
      </w:r>
      <w:r w:rsidR="008716D1">
        <w:rPr>
          <w:rFonts w:ascii="Times New Roman" w:hAnsi="Times New Roman" w:cs="Times New Roman"/>
          <w:sz w:val="26"/>
          <w:szCs w:val="26"/>
        </w:rPr>
        <w:t xml:space="preserve"> </w:t>
      </w:r>
      <w:r w:rsidR="00E35D3C">
        <w:rPr>
          <w:rFonts w:ascii="Times New Roman" w:hAnsi="Times New Roman" w:cs="Times New Roman"/>
          <w:b/>
          <w:sz w:val="26"/>
          <w:szCs w:val="26"/>
        </w:rPr>
        <w:t>до</w:t>
      </w:r>
      <w:r w:rsidR="00641DF5">
        <w:rPr>
          <w:rFonts w:ascii="Times New Roman" w:hAnsi="Times New Roman" w:cs="Times New Roman"/>
          <w:b/>
          <w:sz w:val="26"/>
          <w:szCs w:val="26"/>
        </w:rPr>
        <w:t xml:space="preserve"> 15 апреля 2025</w:t>
      </w:r>
      <w:r w:rsidRPr="00A52E2B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8716D1">
        <w:rPr>
          <w:rFonts w:ascii="Times New Roman" w:hAnsi="Times New Roman" w:cs="Times New Roman"/>
          <w:sz w:val="26"/>
          <w:szCs w:val="26"/>
        </w:rPr>
        <w:t xml:space="preserve"> в соответствии с п. 3, 3.1</w:t>
      </w:r>
      <w:r w:rsidRPr="009379B3">
        <w:rPr>
          <w:rFonts w:ascii="Times New Roman" w:hAnsi="Times New Roman" w:cs="Times New Roman"/>
          <w:sz w:val="26"/>
          <w:szCs w:val="26"/>
        </w:rPr>
        <w:t xml:space="preserve"> ст. 32 Федерального закона «О некоммерческих организациях» </w:t>
      </w:r>
      <w:r w:rsidR="008716D1">
        <w:rPr>
          <w:rFonts w:ascii="Times New Roman" w:hAnsi="Times New Roman" w:cs="Times New Roman"/>
          <w:sz w:val="26"/>
          <w:szCs w:val="26"/>
        </w:rPr>
        <w:t xml:space="preserve">представляют </w:t>
      </w:r>
      <w:r w:rsidRPr="009379B3">
        <w:rPr>
          <w:rFonts w:ascii="Times New Roman" w:hAnsi="Times New Roman" w:cs="Times New Roman"/>
          <w:sz w:val="26"/>
          <w:szCs w:val="26"/>
        </w:rPr>
        <w:t>отчетность в следующем порядке</w:t>
      </w:r>
      <w:r w:rsidR="00C003F1">
        <w:rPr>
          <w:rFonts w:ascii="Times New Roman" w:hAnsi="Times New Roman" w:cs="Times New Roman"/>
          <w:sz w:val="26"/>
          <w:szCs w:val="26"/>
        </w:rPr>
        <w:t>:</w:t>
      </w:r>
      <w:r w:rsidR="008716D1" w:rsidRPr="008716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058E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</w:t>
      </w:r>
      <w:r w:rsidRPr="008716D1">
        <w:rPr>
          <w:rFonts w:ascii="Times New Roman" w:hAnsi="Times New Roman" w:cs="Times New Roman"/>
          <w:b/>
          <w:sz w:val="26"/>
          <w:szCs w:val="26"/>
        </w:rPr>
        <w:t>либо</w:t>
      </w:r>
      <w:r w:rsidRPr="009379B3">
        <w:rPr>
          <w:rFonts w:ascii="Times New Roman" w:hAnsi="Times New Roman" w:cs="Times New Roman"/>
          <w:sz w:val="26"/>
          <w:szCs w:val="26"/>
        </w:rPr>
        <w:t xml:space="preserve"> отчеты по формам № ОН0001 и №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ОН0002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</w:t>
      </w:r>
      <w:r w:rsidR="00A2058E" w:rsidRPr="00A2058E">
        <w:rPr>
          <w:rFonts w:ascii="Times New Roman" w:hAnsi="Times New Roman" w:cs="Times New Roman"/>
          <w:sz w:val="26"/>
          <w:szCs w:val="26"/>
        </w:rPr>
        <w:t>в случае е</w:t>
      </w:r>
      <w:r w:rsidR="00A2058E">
        <w:rPr>
          <w:rFonts w:ascii="Times New Roman" w:hAnsi="Times New Roman" w:cs="Times New Roman"/>
          <w:sz w:val="26"/>
          <w:szCs w:val="26"/>
        </w:rPr>
        <w:t xml:space="preserve">сли учредителями организации 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являются иностранные граждане и (или) организации либо лица без гражданства; </w:t>
      </w:r>
      <w:proofErr w:type="gramStart"/>
      <w:r w:rsidR="00A2058E" w:rsidRPr="00A2058E">
        <w:rPr>
          <w:rFonts w:ascii="Times New Roman" w:hAnsi="Times New Roman" w:cs="Times New Roman"/>
          <w:sz w:val="26"/>
          <w:szCs w:val="26"/>
        </w:rPr>
        <w:t xml:space="preserve">в случае если в течение года организация </w:t>
      </w:r>
      <w:r w:rsidR="00A2058E">
        <w:rPr>
          <w:rFonts w:ascii="Times New Roman" w:hAnsi="Times New Roman" w:cs="Times New Roman"/>
          <w:sz w:val="26"/>
          <w:szCs w:val="26"/>
        </w:rPr>
        <w:t>имела поступления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имущества и денежных средств от иностранных источников, которые указаны в статье 3 Федерально</w:t>
      </w:r>
      <w:r w:rsidR="00BB4874">
        <w:rPr>
          <w:rFonts w:ascii="Times New Roman" w:hAnsi="Times New Roman" w:cs="Times New Roman"/>
          <w:sz w:val="26"/>
          <w:szCs w:val="26"/>
        </w:rPr>
        <w:t>го закона от 14 июля 2022 года №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255-ФЗ «О контроле за деятельностью лиц, находящихся под иностранным влиянием»; в случае, если поступления имущества и денежных средств некоммерческой организации в течение года составили </w:t>
      </w:r>
      <w:r w:rsidR="00A2058E">
        <w:rPr>
          <w:rFonts w:ascii="Times New Roman" w:hAnsi="Times New Roman" w:cs="Times New Roman"/>
          <w:sz w:val="26"/>
          <w:szCs w:val="26"/>
        </w:rPr>
        <w:t>более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трех миллионов рублей</w:t>
      </w:r>
      <w:r w:rsidR="00A2058E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A2058E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</w:t>
      </w:r>
      <w:r w:rsidRPr="008716D1">
        <w:rPr>
          <w:rFonts w:ascii="Times New Roman" w:hAnsi="Times New Roman" w:cs="Times New Roman"/>
          <w:b/>
          <w:sz w:val="26"/>
          <w:szCs w:val="26"/>
        </w:rPr>
        <w:t>либо</w:t>
      </w:r>
      <w:r w:rsidR="00A2058E">
        <w:rPr>
          <w:rFonts w:ascii="Times New Roman" w:hAnsi="Times New Roman" w:cs="Times New Roman"/>
          <w:sz w:val="26"/>
          <w:szCs w:val="26"/>
        </w:rPr>
        <w:t xml:space="preserve"> сообщение</w:t>
      </w:r>
      <w:r w:rsidRPr="009379B3">
        <w:rPr>
          <w:rFonts w:ascii="Times New Roman" w:hAnsi="Times New Roman" w:cs="Times New Roman"/>
          <w:sz w:val="26"/>
          <w:szCs w:val="26"/>
        </w:rPr>
        <w:t xml:space="preserve"> о продолжении деятельности, в случае если </w:t>
      </w:r>
      <w:r w:rsidR="00A2058E">
        <w:rPr>
          <w:rFonts w:ascii="Times New Roman" w:hAnsi="Times New Roman" w:cs="Times New Roman"/>
          <w:sz w:val="26"/>
          <w:szCs w:val="26"/>
        </w:rPr>
        <w:t xml:space="preserve">учредителями организации </w:t>
      </w:r>
      <w:r w:rsidR="00A2058E" w:rsidRPr="00A2058E">
        <w:rPr>
          <w:rFonts w:ascii="Times New Roman" w:hAnsi="Times New Roman" w:cs="Times New Roman"/>
          <w:sz w:val="26"/>
          <w:szCs w:val="26"/>
        </w:rPr>
        <w:t>не являются иностранные граждане и (или) органи</w:t>
      </w:r>
      <w:r w:rsidR="00A2058E">
        <w:rPr>
          <w:rFonts w:ascii="Times New Roman" w:hAnsi="Times New Roman" w:cs="Times New Roman"/>
          <w:sz w:val="26"/>
          <w:szCs w:val="26"/>
        </w:rPr>
        <w:t>зации либо лица без гражданства;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2058E">
        <w:rPr>
          <w:rFonts w:ascii="Times New Roman" w:hAnsi="Times New Roman" w:cs="Times New Roman"/>
          <w:sz w:val="26"/>
          <w:szCs w:val="26"/>
        </w:rPr>
        <w:t>в случае если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в течение года </w:t>
      </w:r>
      <w:r w:rsidR="00A2058E">
        <w:rPr>
          <w:rFonts w:ascii="Times New Roman" w:hAnsi="Times New Roman" w:cs="Times New Roman"/>
          <w:sz w:val="26"/>
          <w:szCs w:val="26"/>
        </w:rPr>
        <w:t xml:space="preserve">организация не имела </w:t>
      </w:r>
      <w:r w:rsidR="00A2058E" w:rsidRPr="00A2058E">
        <w:rPr>
          <w:rFonts w:ascii="Times New Roman" w:hAnsi="Times New Roman" w:cs="Times New Roman"/>
          <w:sz w:val="26"/>
          <w:szCs w:val="26"/>
        </w:rPr>
        <w:t>поступлений имущества и денежных средств от иностранных источников, которые указаны в статье 3 Федерального закона</w:t>
      </w:r>
      <w:r w:rsidR="00A2058E">
        <w:rPr>
          <w:rFonts w:ascii="Times New Roman" w:hAnsi="Times New Roman" w:cs="Times New Roman"/>
          <w:sz w:val="26"/>
          <w:szCs w:val="26"/>
        </w:rPr>
        <w:t xml:space="preserve"> от 14 июля 2022 года N 255-ФЗ «</w:t>
      </w:r>
      <w:r w:rsidR="00A2058E" w:rsidRPr="00A2058E">
        <w:rPr>
          <w:rFonts w:ascii="Times New Roman" w:hAnsi="Times New Roman" w:cs="Times New Roman"/>
          <w:sz w:val="26"/>
          <w:szCs w:val="26"/>
        </w:rPr>
        <w:t>О контроле за деятельностью лиц, наход</w:t>
      </w:r>
      <w:r w:rsidR="00A2058E">
        <w:rPr>
          <w:rFonts w:ascii="Times New Roman" w:hAnsi="Times New Roman" w:cs="Times New Roman"/>
          <w:sz w:val="26"/>
          <w:szCs w:val="26"/>
        </w:rPr>
        <w:t>ящихся под иностранным влиянием»;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в случае, если поступления имущества и денежных средств </w:t>
      </w:r>
      <w:r w:rsidR="00A2058E">
        <w:rPr>
          <w:rFonts w:ascii="Times New Roman" w:hAnsi="Times New Roman" w:cs="Times New Roman"/>
          <w:sz w:val="26"/>
          <w:szCs w:val="26"/>
        </w:rPr>
        <w:t>некоммерческой организации</w:t>
      </w:r>
      <w:r w:rsidR="00A2058E" w:rsidRPr="00A2058E">
        <w:rPr>
          <w:rFonts w:ascii="Times New Roman" w:hAnsi="Times New Roman" w:cs="Times New Roman"/>
          <w:sz w:val="26"/>
          <w:szCs w:val="26"/>
        </w:rPr>
        <w:t xml:space="preserve"> в течение года составили до трех миллионов рублей</w:t>
      </w:r>
      <w:r w:rsidR="00BB487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B4874" w:rsidRPr="009379B3" w:rsidRDefault="00BB4874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Отчеты по формам № ОН0001, № ОН0002 и сообщение о продолжении деятельности </w:t>
      </w:r>
      <w:r w:rsidRPr="00045389">
        <w:rPr>
          <w:rFonts w:ascii="Times New Roman" w:hAnsi="Times New Roman" w:cs="Times New Roman"/>
          <w:sz w:val="26"/>
          <w:szCs w:val="26"/>
          <w:u w:val="single"/>
        </w:rPr>
        <w:t>являются взаимоисключающими видами отчетности</w:t>
      </w:r>
      <w:r w:rsidRPr="009379B3">
        <w:rPr>
          <w:rFonts w:ascii="Times New Roman" w:hAnsi="Times New Roman" w:cs="Times New Roman"/>
          <w:sz w:val="26"/>
          <w:szCs w:val="26"/>
        </w:rPr>
        <w:t xml:space="preserve"> и не могут быть </w:t>
      </w:r>
      <w:r>
        <w:rPr>
          <w:rFonts w:ascii="Times New Roman" w:hAnsi="Times New Roman" w:cs="Times New Roman"/>
          <w:sz w:val="26"/>
          <w:szCs w:val="26"/>
        </w:rPr>
        <w:t>представлены</w:t>
      </w:r>
      <w:r w:rsidRPr="009379B3">
        <w:rPr>
          <w:rFonts w:ascii="Times New Roman" w:hAnsi="Times New Roman" w:cs="Times New Roman"/>
          <w:sz w:val="26"/>
          <w:szCs w:val="26"/>
        </w:rPr>
        <w:t xml:space="preserve"> одновременно. 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9B3">
        <w:rPr>
          <w:rFonts w:ascii="Times New Roman" w:hAnsi="Times New Roman" w:cs="Times New Roman"/>
          <w:sz w:val="26"/>
          <w:szCs w:val="26"/>
        </w:rPr>
        <w:t xml:space="preserve">Помимо вышеуказанной отчетности, установленной для некоммерческих организаций, все </w:t>
      </w:r>
      <w:r w:rsidRPr="00334344">
        <w:rPr>
          <w:rFonts w:ascii="Times New Roman" w:hAnsi="Times New Roman" w:cs="Times New Roman"/>
          <w:b/>
          <w:sz w:val="26"/>
          <w:szCs w:val="26"/>
        </w:rPr>
        <w:t>благотворительные некоммерческие организации</w:t>
      </w:r>
      <w:r w:rsidR="00045389">
        <w:rPr>
          <w:rFonts w:ascii="Times New Roman" w:hAnsi="Times New Roman" w:cs="Times New Roman"/>
          <w:sz w:val="26"/>
          <w:szCs w:val="26"/>
        </w:rPr>
        <w:t xml:space="preserve"> </w:t>
      </w:r>
      <w:r w:rsidR="00ED268D">
        <w:rPr>
          <w:rFonts w:ascii="Times New Roman" w:hAnsi="Times New Roman" w:cs="Times New Roman"/>
          <w:sz w:val="26"/>
          <w:szCs w:val="26"/>
        </w:rPr>
        <w:t xml:space="preserve">(указание на благотворительный характер деятельности указан в наименовании некоммерческой организации) </w:t>
      </w:r>
      <w:r w:rsidRPr="009379B3">
        <w:rPr>
          <w:rFonts w:ascii="Times New Roman" w:hAnsi="Times New Roman" w:cs="Times New Roman"/>
          <w:sz w:val="26"/>
          <w:szCs w:val="26"/>
        </w:rPr>
        <w:t>в соответствии со ст. 19 Федерального закона «О благотворительной деятельности и добровольчестве (</w:t>
      </w:r>
      <w:proofErr w:type="spellStart"/>
      <w:r w:rsidRPr="009379B3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9379B3">
        <w:rPr>
          <w:rFonts w:ascii="Times New Roman" w:hAnsi="Times New Roman" w:cs="Times New Roman"/>
          <w:sz w:val="26"/>
          <w:szCs w:val="26"/>
        </w:rPr>
        <w:t xml:space="preserve">)» </w:t>
      </w:r>
      <w:r w:rsidRPr="00ED268D">
        <w:rPr>
          <w:rFonts w:ascii="Times New Roman" w:hAnsi="Times New Roman" w:cs="Times New Roman"/>
          <w:b/>
          <w:sz w:val="26"/>
          <w:szCs w:val="26"/>
        </w:rPr>
        <w:t>ежегодно в тот же срок, что и годовой отчет о финансово-хозяйственной деятельности, представляемый в налоговые органы</w:t>
      </w:r>
      <w:r w:rsidR="001D629C">
        <w:rPr>
          <w:rFonts w:ascii="Times New Roman" w:hAnsi="Times New Roman" w:cs="Times New Roman"/>
          <w:b/>
          <w:sz w:val="26"/>
          <w:szCs w:val="26"/>
        </w:rPr>
        <w:t xml:space="preserve"> (до 31.03.2025</w:t>
      </w:r>
      <w:r w:rsidR="00ED268D">
        <w:rPr>
          <w:rFonts w:ascii="Times New Roman" w:hAnsi="Times New Roman" w:cs="Times New Roman"/>
          <w:b/>
          <w:sz w:val="26"/>
          <w:szCs w:val="26"/>
        </w:rPr>
        <w:t>)</w:t>
      </w:r>
      <w:r w:rsidRPr="009379B3">
        <w:rPr>
          <w:rFonts w:ascii="Times New Roman" w:hAnsi="Times New Roman" w:cs="Times New Roman"/>
          <w:sz w:val="26"/>
          <w:szCs w:val="26"/>
        </w:rPr>
        <w:t xml:space="preserve">, </w:t>
      </w:r>
      <w:r w:rsidR="00ED268D" w:rsidRPr="00ED268D">
        <w:rPr>
          <w:rFonts w:ascii="Times New Roman" w:hAnsi="Times New Roman" w:cs="Times New Roman"/>
          <w:sz w:val="26"/>
          <w:szCs w:val="26"/>
        </w:rPr>
        <w:t xml:space="preserve">представляют </w:t>
      </w:r>
      <w:r w:rsidRPr="009379B3">
        <w:rPr>
          <w:rFonts w:ascii="Times New Roman" w:hAnsi="Times New Roman" w:cs="Times New Roman"/>
          <w:sz w:val="26"/>
          <w:szCs w:val="26"/>
        </w:rPr>
        <w:t>отчет о своей деятельности, содержащий сведения о:</w:t>
      </w:r>
      <w:proofErr w:type="gramEnd"/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финансово-хозяйственной деятельности, подтверждающие соблюдение требований Федерального закона «О благотворительной деятельности и добровольчестве (</w:t>
      </w:r>
      <w:proofErr w:type="spellStart"/>
      <w:r w:rsidRPr="009379B3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9379B3">
        <w:rPr>
          <w:rFonts w:ascii="Times New Roman" w:hAnsi="Times New Roman" w:cs="Times New Roman"/>
          <w:sz w:val="26"/>
          <w:szCs w:val="26"/>
        </w:rPr>
        <w:t>)» по использованию имущества и расходованию сре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дств бл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>аготворительной организации;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персональном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составе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высшего органа управления благотворительной организацией;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составе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и содержании благотворительных программ благотворительной организации (перечень и описание указанных программ);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содержании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и результатах деятельности благотворительной организации;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нарушениях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требований настоящего Федерального закона, выявленных в результате проверок, проведенных налоговыми органами, и принятых мерах по их устранению.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lastRenderedPageBreak/>
        <w:t xml:space="preserve">Отчет о благотворительной деятельности подлежит представлению не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вместо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, а </w:t>
      </w:r>
      <w:r w:rsidRPr="00045389">
        <w:rPr>
          <w:rFonts w:ascii="Times New Roman" w:hAnsi="Times New Roman" w:cs="Times New Roman"/>
          <w:sz w:val="26"/>
          <w:szCs w:val="26"/>
          <w:u w:val="single"/>
        </w:rPr>
        <w:t xml:space="preserve">дополнительно </w:t>
      </w:r>
      <w:proofErr w:type="gramStart"/>
      <w:r w:rsidRPr="00045389">
        <w:rPr>
          <w:rFonts w:ascii="Times New Roman" w:hAnsi="Times New Roman" w:cs="Times New Roman"/>
          <w:sz w:val="26"/>
          <w:szCs w:val="26"/>
          <w:u w:val="single"/>
        </w:rPr>
        <w:t>к</w:t>
      </w:r>
      <w:proofErr w:type="gramEnd"/>
      <w:r w:rsidRPr="00045389">
        <w:rPr>
          <w:rFonts w:ascii="Times New Roman" w:hAnsi="Times New Roman" w:cs="Times New Roman"/>
          <w:sz w:val="26"/>
          <w:szCs w:val="26"/>
          <w:u w:val="single"/>
        </w:rPr>
        <w:t xml:space="preserve"> иной отчетности</w:t>
      </w:r>
      <w:r w:rsidRPr="009379B3">
        <w:rPr>
          <w:rFonts w:ascii="Times New Roman" w:hAnsi="Times New Roman" w:cs="Times New Roman"/>
          <w:sz w:val="26"/>
          <w:szCs w:val="26"/>
        </w:rPr>
        <w:t>, подлежащей представлению общественными объединениями или иными некоммерческими организациями.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4344">
        <w:rPr>
          <w:rFonts w:ascii="Times New Roman" w:hAnsi="Times New Roman" w:cs="Times New Roman"/>
          <w:b/>
          <w:sz w:val="26"/>
          <w:szCs w:val="26"/>
        </w:rPr>
        <w:t>Некоммерческие организации, использующие ящик (ящики) для сбора благотворительных пожертвований</w:t>
      </w:r>
      <w:r w:rsidRPr="009379B3">
        <w:rPr>
          <w:rFonts w:ascii="Times New Roman" w:hAnsi="Times New Roman" w:cs="Times New Roman"/>
          <w:sz w:val="26"/>
          <w:szCs w:val="26"/>
        </w:rPr>
        <w:t xml:space="preserve"> (не распространяется на религиозные организации в целях осуществления видов деятельности, предусмотренных их уставом), в соответствии со ст. 16.1 Федерального закона «О благотворительной деятельности и добровольчестве (</w:t>
      </w:r>
      <w:proofErr w:type="spellStart"/>
      <w:r w:rsidRPr="009379B3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9379B3">
        <w:rPr>
          <w:rFonts w:ascii="Times New Roman" w:hAnsi="Times New Roman" w:cs="Times New Roman"/>
          <w:sz w:val="26"/>
          <w:szCs w:val="26"/>
        </w:rPr>
        <w:t xml:space="preserve">)» обязаны ежегодно </w:t>
      </w:r>
      <w:r w:rsidRPr="00ED268D">
        <w:rPr>
          <w:rFonts w:ascii="Times New Roman" w:hAnsi="Times New Roman" w:cs="Times New Roman"/>
          <w:b/>
          <w:sz w:val="26"/>
          <w:szCs w:val="26"/>
        </w:rPr>
        <w:t>не позднее 15 апреля года</w:t>
      </w:r>
      <w:r w:rsidRPr="009379B3">
        <w:rPr>
          <w:rFonts w:ascii="Times New Roman" w:hAnsi="Times New Roman" w:cs="Times New Roman"/>
          <w:sz w:val="26"/>
          <w:szCs w:val="26"/>
        </w:rPr>
        <w:t>, следующего за</w:t>
      </w:r>
      <w:r w:rsidR="00045389">
        <w:rPr>
          <w:rFonts w:ascii="Times New Roman" w:hAnsi="Times New Roman" w:cs="Times New Roman"/>
          <w:sz w:val="26"/>
          <w:szCs w:val="26"/>
        </w:rPr>
        <w:t xml:space="preserve"> отчетным (</w:t>
      </w:r>
      <w:r w:rsidR="00E35D3C">
        <w:rPr>
          <w:rFonts w:ascii="Times New Roman" w:hAnsi="Times New Roman" w:cs="Times New Roman"/>
          <w:b/>
          <w:sz w:val="26"/>
          <w:szCs w:val="26"/>
        </w:rPr>
        <w:t>до</w:t>
      </w:r>
      <w:r w:rsidR="00F669A5">
        <w:rPr>
          <w:rFonts w:ascii="Times New Roman" w:hAnsi="Times New Roman" w:cs="Times New Roman"/>
          <w:b/>
          <w:sz w:val="26"/>
          <w:szCs w:val="26"/>
        </w:rPr>
        <w:t xml:space="preserve"> 15.04.2025</w:t>
      </w:r>
      <w:r w:rsidRPr="009379B3">
        <w:rPr>
          <w:rFonts w:ascii="Times New Roman" w:hAnsi="Times New Roman" w:cs="Times New Roman"/>
          <w:sz w:val="26"/>
          <w:szCs w:val="26"/>
        </w:rPr>
        <w:t>), публиковать отчет об использовании собранных благотворительных пожертвований на информационных ресурсах Минюста России в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информационно-телекоммуникационной сети «Интернет» предназначенных для размещения отчетов и сообщени</w:t>
      </w:r>
      <w:r w:rsidR="00DA0FE3">
        <w:rPr>
          <w:rFonts w:ascii="Times New Roman" w:hAnsi="Times New Roman" w:cs="Times New Roman"/>
          <w:sz w:val="26"/>
          <w:szCs w:val="26"/>
        </w:rPr>
        <w:t>й</w:t>
      </w:r>
      <w:r w:rsidRPr="009379B3">
        <w:rPr>
          <w:rFonts w:ascii="Times New Roman" w:hAnsi="Times New Roman" w:cs="Times New Roman"/>
          <w:sz w:val="26"/>
          <w:szCs w:val="26"/>
        </w:rPr>
        <w:t>, а также на сайте некоммерческой организации (при наличии сайта). Требования к форме и срокам опубликования отчета утверждены приказом Минюста России от 31.08.2020 № 190 «Об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пожертвований».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Отчет должен содержать: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полное наименование, адрес (место нахождения), основной государственный регистрационный номер некоммерческой организации, использующей ящик (ящики) для сбора благотворительных пожертвований, а также индивидуальный номер налогоплательщика;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доменное имя и (или) сетевой адрес сайта некоммерческой организации в информационно-телекоммуникационной сети «Интернет» (при наличии сайта);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дату утверждения положения о программе или иного акта, в соответствии с которым проводится сбор благотворительных пожертвований, и наименование органа некоммерческой организации, утвердившего указанный документ;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цель сбора благотворительных пожертвований;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сроки сбора благотворительных пожертвований;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вид ящика (ящиков) для сбора благотворительных пожертвований (стационарный или переносной);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место (места) размещения ящика (ящиков) для сбора благотворительных пожертвований (в случае установки и использования ящика (ящиков) для сбора благотворительных пожертвований во время проведения публичного или иного мероприятия, организованного некоммерческой организацией, дополнительно указывается наименование такого мероприятия);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дату извлечения благотворительных пожертвований из ящика (ящиков) для сбора благотворительных пожертвований в течение отчетного периода и сведения о суммах наличных денежных средств, ином имуществе в различных единицах измерения (килограммы, штуки, метры и прочее), извлеченных из ящика (ящиков) для сбора благотворительных пожертвований в течение отчетного периода;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- информацию о расходовании извлеченных из ящика (ящиков) для сбора благотворительных пожертвований в течение отчетного периода наличных денежных средств, иного имущества в различных единицах измерения (килограммы, штуки, метры и прочее);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lastRenderedPageBreak/>
        <w:t>- сведения о сумме извлеченных из ящика (ящиков) для сбора благотворительных пожертвований наличных денежных средств, ином имуществе в различных единицах измерения (килограммы, штуки, метры и прочее), не израсходованных (не использованных) в соответствии с целями сбора благотворительных пожертвований на конец отчетного периода;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9B3">
        <w:rPr>
          <w:rFonts w:ascii="Times New Roman" w:hAnsi="Times New Roman" w:cs="Times New Roman"/>
          <w:sz w:val="26"/>
          <w:szCs w:val="26"/>
        </w:rPr>
        <w:t>- сведения о сумме извлеченных из ящика (ящиков) для сбора благотворительных пожертвований наличных денежных средств, ином имуществе в различных единицах измерения (килограммы, штуки, метры и прочее), израсходованных (использованных) на иные благотворительные цели (при наличии не израсходованных (не использованных) наличных денежных средств, иного имущества в различных единицах измерения (килограммы, штуки, метры и прочее) в соответствии с целями сбора благотворительных пожертвований при достижении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заявленной благотворительной цели некоммерческой организации) с указанием целей, на которые направлялись не израсходованные (не использованные) благотворительные пожертвования.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>При использовании некоммерческой организацией в соответствии с положением о программе или иным актом, согласно которым проводится сбор благотворительных пожертвований, нескольких ящиков для сбора благотворительных пожертвований, публикуется один отчет, соответствующий вышеуказанным требованиям.</w:t>
      </w:r>
    </w:p>
    <w:p w:rsidR="009379B3" w:rsidRP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4344">
        <w:rPr>
          <w:rFonts w:ascii="Times New Roman" w:hAnsi="Times New Roman" w:cs="Times New Roman"/>
          <w:b/>
          <w:sz w:val="26"/>
          <w:szCs w:val="26"/>
        </w:rPr>
        <w:t>Казачьи общества, внесенные в Государственный реестр казачьих обществ в Российской Федерации</w:t>
      </w:r>
      <w:r w:rsidRPr="009379B3">
        <w:rPr>
          <w:rFonts w:ascii="Times New Roman" w:hAnsi="Times New Roman" w:cs="Times New Roman"/>
          <w:sz w:val="26"/>
          <w:szCs w:val="26"/>
        </w:rPr>
        <w:t xml:space="preserve">, помимо </w:t>
      </w:r>
      <w:r w:rsidR="00383BF5">
        <w:rPr>
          <w:rFonts w:ascii="Times New Roman" w:hAnsi="Times New Roman" w:cs="Times New Roman"/>
          <w:sz w:val="26"/>
          <w:szCs w:val="26"/>
        </w:rPr>
        <w:t xml:space="preserve">вышеуказанных </w:t>
      </w:r>
      <w:r w:rsidRPr="009379B3">
        <w:rPr>
          <w:rFonts w:ascii="Times New Roman" w:hAnsi="Times New Roman" w:cs="Times New Roman"/>
          <w:sz w:val="26"/>
          <w:szCs w:val="26"/>
        </w:rPr>
        <w:t xml:space="preserve">отчетов, установленных для некоммерческих организаций (по формам № ОН0001, </w:t>
      </w:r>
      <w:r w:rsidR="00383BF5">
        <w:rPr>
          <w:rFonts w:ascii="Times New Roman" w:hAnsi="Times New Roman" w:cs="Times New Roman"/>
          <w:sz w:val="26"/>
          <w:szCs w:val="26"/>
        </w:rPr>
        <w:br/>
      </w:r>
      <w:r w:rsidR="00DA0FE3">
        <w:rPr>
          <w:rFonts w:ascii="Times New Roman" w:hAnsi="Times New Roman" w:cs="Times New Roman"/>
          <w:sz w:val="26"/>
          <w:szCs w:val="26"/>
        </w:rPr>
        <w:t>№ ОН0002 или сообщения</w:t>
      </w:r>
      <w:r w:rsidRPr="009379B3">
        <w:rPr>
          <w:rFonts w:ascii="Times New Roman" w:hAnsi="Times New Roman" w:cs="Times New Roman"/>
          <w:sz w:val="26"/>
          <w:szCs w:val="26"/>
        </w:rPr>
        <w:t xml:space="preserve"> о продолжении деятельности), ежегодно </w:t>
      </w:r>
      <w:r w:rsidRPr="00383BF5">
        <w:rPr>
          <w:rFonts w:ascii="Times New Roman" w:hAnsi="Times New Roman" w:cs="Times New Roman"/>
          <w:b/>
          <w:sz w:val="26"/>
          <w:szCs w:val="26"/>
        </w:rPr>
        <w:t>не позднее 15 апреля</w:t>
      </w:r>
      <w:r w:rsidRPr="009379B3">
        <w:rPr>
          <w:rFonts w:ascii="Times New Roman" w:hAnsi="Times New Roman" w:cs="Times New Roman"/>
          <w:sz w:val="26"/>
          <w:szCs w:val="26"/>
        </w:rPr>
        <w:t xml:space="preserve"> года, следующего за</w:t>
      </w:r>
      <w:r w:rsidR="00383BF5">
        <w:rPr>
          <w:rFonts w:ascii="Times New Roman" w:hAnsi="Times New Roman" w:cs="Times New Roman"/>
          <w:sz w:val="26"/>
          <w:szCs w:val="26"/>
        </w:rPr>
        <w:t xml:space="preserve"> отчетным </w:t>
      </w:r>
      <w:r w:rsidR="00E35D3C">
        <w:rPr>
          <w:rFonts w:ascii="Times New Roman" w:hAnsi="Times New Roman" w:cs="Times New Roman"/>
          <w:b/>
          <w:sz w:val="26"/>
          <w:szCs w:val="26"/>
        </w:rPr>
        <w:t>(до</w:t>
      </w:r>
      <w:r w:rsidR="006000B9">
        <w:rPr>
          <w:rFonts w:ascii="Times New Roman" w:hAnsi="Times New Roman" w:cs="Times New Roman"/>
          <w:b/>
          <w:sz w:val="26"/>
          <w:szCs w:val="26"/>
        </w:rPr>
        <w:t xml:space="preserve"> 15.04.2025</w:t>
      </w:r>
      <w:r w:rsidRPr="00E35D3C">
        <w:rPr>
          <w:rFonts w:ascii="Times New Roman" w:hAnsi="Times New Roman" w:cs="Times New Roman"/>
          <w:b/>
          <w:sz w:val="26"/>
          <w:szCs w:val="26"/>
        </w:rPr>
        <w:t>)</w:t>
      </w:r>
      <w:r w:rsidRPr="009379B3">
        <w:rPr>
          <w:rFonts w:ascii="Times New Roman" w:hAnsi="Times New Roman" w:cs="Times New Roman"/>
          <w:sz w:val="26"/>
          <w:szCs w:val="26"/>
        </w:rPr>
        <w:t xml:space="preserve"> в соответствии со ст. 6 Федерального закона «О государственной службе российского казачества» и приказом Минюста России от 13.10.2011 № 355 «Об утверждении порядка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ведения государственного реестра казачьих обществ в Российской Федерации» ежегодно предоставляют в Управление сведения об общей численности членов казачьего общества, о фиксированной численности его членов, в установленном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принявших на себя обязательства по несению государственной или иной службы, по форме № ГРКО 03 (Приложение № 4 к приказу Минюста России от 13.10.2011 № 355).</w:t>
      </w:r>
    </w:p>
    <w:p w:rsidR="009379B3" w:rsidRDefault="009379B3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79B3">
        <w:rPr>
          <w:rFonts w:ascii="Times New Roman" w:hAnsi="Times New Roman" w:cs="Times New Roman"/>
          <w:sz w:val="26"/>
          <w:szCs w:val="26"/>
        </w:rPr>
        <w:t xml:space="preserve">Хуторское, станичное, городское казачье общество вместе с указанными сведениями представляет также список членов казачьего общества, в установленном </w:t>
      </w:r>
      <w:proofErr w:type="gramStart"/>
      <w:r w:rsidRPr="009379B3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9379B3">
        <w:rPr>
          <w:rFonts w:ascii="Times New Roman" w:hAnsi="Times New Roman" w:cs="Times New Roman"/>
          <w:sz w:val="26"/>
          <w:szCs w:val="26"/>
        </w:rPr>
        <w:t xml:space="preserve"> принявших на себя обязательства по несению государственной или иной службы.</w:t>
      </w:r>
    </w:p>
    <w:p w:rsidR="001E6336" w:rsidRDefault="00387D11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71E2">
        <w:rPr>
          <w:rFonts w:ascii="Times New Roman" w:hAnsi="Times New Roman" w:cs="Times New Roman"/>
          <w:b/>
          <w:sz w:val="26"/>
          <w:szCs w:val="26"/>
        </w:rPr>
        <w:t>Религиозные организации</w:t>
      </w:r>
      <w:r w:rsidRPr="009379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до</w:t>
      </w:r>
      <w:r w:rsidR="001E6336">
        <w:rPr>
          <w:rFonts w:ascii="Times New Roman" w:hAnsi="Times New Roman" w:cs="Times New Roman"/>
          <w:b/>
          <w:sz w:val="26"/>
          <w:szCs w:val="26"/>
        </w:rPr>
        <w:t xml:space="preserve"> 15 апреля 2025</w:t>
      </w:r>
      <w:r w:rsidRPr="003371E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9379B3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r>
        <w:rPr>
          <w:rFonts w:ascii="Times New Roman" w:hAnsi="Times New Roman" w:cs="Times New Roman"/>
          <w:sz w:val="26"/>
          <w:szCs w:val="26"/>
        </w:rPr>
        <w:br/>
      </w:r>
      <w:r w:rsidRPr="009379B3">
        <w:rPr>
          <w:rFonts w:ascii="Times New Roman" w:hAnsi="Times New Roman" w:cs="Times New Roman"/>
          <w:sz w:val="26"/>
          <w:szCs w:val="26"/>
        </w:rPr>
        <w:t xml:space="preserve">ст. 25.1 Федерального закона «О свободе совести и о религиозных объединениях» </w:t>
      </w:r>
      <w:r w:rsidR="001E6336">
        <w:rPr>
          <w:rFonts w:ascii="Times New Roman" w:hAnsi="Times New Roman" w:cs="Times New Roman"/>
          <w:sz w:val="26"/>
          <w:szCs w:val="26"/>
        </w:rPr>
        <w:t xml:space="preserve">представляют </w:t>
      </w:r>
      <w:r w:rsidRPr="009379B3">
        <w:rPr>
          <w:rFonts w:ascii="Times New Roman" w:hAnsi="Times New Roman" w:cs="Times New Roman"/>
          <w:sz w:val="26"/>
          <w:szCs w:val="26"/>
        </w:rPr>
        <w:t xml:space="preserve">отчет по форме № ОР0001 </w:t>
      </w:r>
      <w:r w:rsidRPr="008716D1">
        <w:rPr>
          <w:rFonts w:ascii="Times New Roman" w:hAnsi="Times New Roman" w:cs="Times New Roman"/>
          <w:b/>
          <w:sz w:val="26"/>
          <w:szCs w:val="26"/>
        </w:rPr>
        <w:t>только в том случае, если религиозная организация получила</w:t>
      </w:r>
      <w:r w:rsidRPr="009379B3">
        <w:rPr>
          <w:rFonts w:ascii="Times New Roman" w:hAnsi="Times New Roman" w:cs="Times New Roman"/>
          <w:sz w:val="26"/>
          <w:szCs w:val="26"/>
        </w:rPr>
        <w:t xml:space="preserve"> </w:t>
      </w:r>
      <w:r w:rsidR="001E6336" w:rsidRPr="001E6336">
        <w:rPr>
          <w:rFonts w:ascii="Times New Roman" w:hAnsi="Times New Roman" w:cs="Times New Roman"/>
          <w:sz w:val="26"/>
          <w:szCs w:val="26"/>
        </w:rPr>
        <w:t>в течение одного года денежные средства и иное имущество от международных и иностранных организаций, иностранных граждан, лиц без гражданства</w:t>
      </w:r>
      <w:r w:rsidR="001E633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B310E" w:rsidRDefault="00C008A5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Кроме того</w:t>
      </w:r>
      <w:r w:rsidR="00A70BE7" w:rsidRPr="00A70BE7">
        <w:rPr>
          <w:rFonts w:ascii="Times New Roman" w:hAnsi="Times New Roman" w:cs="Times New Roman"/>
          <w:sz w:val="26"/>
          <w:szCs w:val="26"/>
        </w:rPr>
        <w:t>,</w:t>
      </w:r>
      <w:r w:rsidR="00A70BE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79B3" w:rsidRPr="00EE48BB">
        <w:rPr>
          <w:rFonts w:ascii="Times New Roman" w:hAnsi="Times New Roman" w:cs="Times New Roman"/>
          <w:b/>
          <w:sz w:val="26"/>
          <w:szCs w:val="26"/>
        </w:rPr>
        <w:t>Региональные отделения политических партий</w:t>
      </w:r>
      <w:r w:rsidR="009379B3" w:rsidRPr="009379B3">
        <w:rPr>
          <w:rFonts w:ascii="Times New Roman" w:hAnsi="Times New Roman" w:cs="Times New Roman"/>
          <w:sz w:val="26"/>
          <w:szCs w:val="26"/>
        </w:rPr>
        <w:t xml:space="preserve"> </w:t>
      </w:r>
      <w:r w:rsidR="00A70BE7">
        <w:rPr>
          <w:rFonts w:ascii="Times New Roman" w:hAnsi="Times New Roman" w:cs="Times New Roman"/>
          <w:sz w:val="26"/>
          <w:szCs w:val="26"/>
        </w:rPr>
        <w:t xml:space="preserve">представляют </w:t>
      </w:r>
      <w:r w:rsidR="009379B3" w:rsidRPr="009379B3">
        <w:rPr>
          <w:rFonts w:ascii="Times New Roman" w:hAnsi="Times New Roman" w:cs="Times New Roman"/>
          <w:sz w:val="26"/>
          <w:szCs w:val="26"/>
        </w:rPr>
        <w:t xml:space="preserve">в соответствии со ст. 27 Федерального закона </w:t>
      </w:r>
      <w:r w:rsidR="00A70BE7">
        <w:rPr>
          <w:rFonts w:ascii="Times New Roman" w:hAnsi="Times New Roman" w:cs="Times New Roman"/>
          <w:sz w:val="26"/>
          <w:szCs w:val="26"/>
        </w:rPr>
        <w:br/>
      </w:r>
      <w:r w:rsidR="009379B3" w:rsidRPr="009379B3">
        <w:rPr>
          <w:rFonts w:ascii="Times New Roman" w:hAnsi="Times New Roman" w:cs="Times New Roman"/>
          <w:sz w:val="26"/>
          <w:szCs w:val="26"/>
        </w:rPr>
        <w:t xml:space="preserve">«О политических партиях» один раз в три года  </w:t>
      </w:r>
      <w:r w:rsidR="001B310E" w:rsidRPr="001B310E">
        <w:rPr>
          <w:rFonts w:ascii="Times New Roman" w:hAnsi="Times New Roman" w:cs="Times New Roman"/>
          <w:sz w:val="26"/>
          <w:szCs w:val="26"/>
        </w:rPr>
        <w:t xml:space="preserve">информацию о продолжении своей деятельности с указанием численности членов политической партии в </w:t>
      </w:r>
      <w:r w:rsidR="001B310E" w:rsidRPr="001B310E">
        <w:rPr>
          <w:rFonts w:ascii="Times New Roman" w:hAnsi="Times New Roman" w:cs="Times New Roman"/>
          <w:sz w:val="26"/>
          <w:szCs w:val="26"/>
        </w:rPr>
        <w:lastRenderedPageBreak/>
        <w:t>региональном отделении и места нахождения своего постоянно действующего руководящего органа, а также информацию о структурных подразделениях политической партии в соответствующем субъекте Российской Федерации, не наделенных правами</w:t>
      </w:r>
      <w:proofErr w:type="gramEnd"/>
      <w:r w:rsidR="001B310E" w:rsidRPr="001B310E">
        <w:rPr>
          <w:rFonts w:ascii="Times New Roman" w:hAnsi="Times New Roman" w:cs="Times New Roman"/>
          <w:sz w:val="26"/>
          <w:szCs w:val="26"/>
        </w:rPr>
        <w:t xml:space="preserve"> юридического лица, но обладающих в соответствии с уставом политической партии правом принимать участие в выборах и (или) референдумах. Иное структурное подразделение политической партии с правами юридического лица один раз в три года представляет информацию о продолжении своей деятельности с указанием места нахождения своего постоянно действующего руководящего </w:t>
      </w:r>
      <w:proofErr w:type="spellStart"/>
      <w:r w:rsidR="001B310E" w:rsidRPr="001B310E">
        <w:rPr>
          <w:rFonts w:ascii="Times New Roman" w:hAnsi="Times New Roman" w:cs="Times New Roman"/>
          <w:sz w:val="26"/>
          <w:szCs w:val="26"/>
        </w:rPr>
        <w:t>органа.</w:t>
      </w:r>
      <w:proofErr w:type="spellEnd"/>
    </w:p>
    <w:p w:rsidR="00C008A5" w:rsidRDefault="00C008A5" w:rsidP="00295640">
      <w:pPr>
        <w:pStyle w:val="a8"/>
        <w:shd w:val="clear" w:color="auto" w:fill="FFFFFF"/>
        <w:spacing w:before="0" w:beforeAutospacing="0" w:after="0" w:afterAutospacing="0" w:line="330" w:lineRule="atLeast"/>
        <w:ind w:firstLine="851"/>
        <w:jc w:val="both"/>
        <w:rPr>
          <w:color w:val="333333"/>
          <w:sz w:val="26"/>
          <w:szCs w:val="26"/>
        </w:rPr>
      </w:pPr>
      <w:proofErr w:type="gramStart"/>
      <w:r>
        <w:rPr>
          <w:color w:val="333333"/>
          <w:sz w:val="26"/>
          <w:szCs w:val="26"/>
        </w:rPr>
        <w:t>Кроме того, в соответствии с абзацем 4 п.</w:t>
      </w:r>
      <w:r w:rsidR="00F94170" w:rsidRPr="00366849">
        <w:rPr>
          <w:color w:val="333333"/>
          <w:sz w:val="26"/>
          <w:szCs w:val="26"/>
        </w:rPr>
        <w:t xml:space="preserve"> 3.2 ст</w:t>
      </w:r>
      <w:r>
        <w:rPr>
          <w:color w:val="333333"/>
          <w:sz w:val="26"/>
          <w:szCs w:val="26"/>
        </w:rPr>
        <w:t>.</w:t>
      </w:r>
      <w:r w:rsidR="00F94170" w:rsidRPr="00366849">
        <w:rPr>
          <w:color w:val="333333"/>
          <w:sz w:val="26"/>
          <w:szCs w:val="26"/>
        </w:rPr>
        <w:t xml:space="preserve"> 32 Федерального закона «О некоммерческих организациях» и приказом Министерства юстиции Российской Федерации от 05.06.2024 № 180 с 01.01.2025 установлена </w:t>
      </w:r>
      <w:r w:rsidR="00F94170" w:rsidRPr="00C008A5">
        <w:rPr>
          <w:b/>
          <w:color w:val="333333"/>
          <w:sz w:val="26"/>
          <w:szCs w:val="26"/>
        </w:rPr>
        <w:t>обязанность некоммерческих организаций</w:t>
      </w:r>
      <w:r w:rsidR="00F94170" w:rsidRPr="00366849">
        <w:rPr>
          <w:color w:val="333333"/>
          <w:sz w:val="26"/>
          <w:szCs w:val="26"/>
        </w:rPr>
        <w:t xml:space="preserve"> </w:t>
      </w:r>
      <w:r w:rsidR="00F94170" w:rsidRPr="00C008A5">
        <w:rPr>
          <w:color w:val="333333"/>
          <w:sz w:val="26"/>
          <w:szCs w:val="26"/>
          <w:u w:val="single"/>
        </w:rPr>
        <w:t>(за исключением политических партий)</w:t>
      </w:r>
      <w:r w:rsidR="00F94170" w:rsidRPr="00366849">
        <w:rPr>
          <w:color w:val="333333"/>
          <w:sz w:val="26"/>
          <w:szCs w:val="26"/>
        </w:rPr>
        <w:t xml:space="preserve"> </w:t>
      </w:r>
      <w:r w:rsidR="00F94170" w:rsidRPr="00C008A5">
        <w:rPr>
          <w:b/>
          <w:color w:val="333333"/>
          <w:sz w:val="26"/>
          <w:szCs w:val="26"/>
        </w:rPr>
        <w:t>по размещению актуальной редакции устава</w:t>
      </w:r>
      <w:r w:rsidR="00F94170" w:rsidRPr="00366849">
        <w:rPr>
          <w:color w:val="333333"/>
          <w:sz w:val="26"/>
          <w:szCs w:val="26"/>
        </w:rPr>
        <w:t xml:space="preserve"> в течение 30 календарных дней со дня государственной регистрации на информационном ресурсе Министерства юстиции Российской Федерации в информационно-телекоммуникационной сети «Интернет</w:t>
      </w:r>
      <w:proofErr w:type="gramEnd"/>
      <w:r w:rsidR="00F94170" w:rsidRPr="00366849">
        <w:rPr>
          <w:color w:val="333333"/>
          <w:sz w:val="26"/>
          <w:szCs w:val="26"/>
        </w:rPr>
        <w:t xml:space="preserve">» </w:t>
      </w:r>
      <w:hyperlink r:id="rId10" w:history="1">
        <w:r w:rsidR="00366849" w:rsidRPr="009951B6">
          <w:rPr>
            <w:rStyle w:val="a3"/>
            <w:b/>
            <w:color w:val="auto"/>
            <w:sz w:val="26"/>
            <w:szCs w:val="26"/>
            <w:u w:val="none"/>
          </w:rPr>
          <w:t>nco.minjust.gov.ru</w:t>
        </w:r>
      </w:hyperlink>
      <w:r w:rsidR="00366849">
        <w:rPr>
          <w:color w:val="333333"/>
          <w:sz w:val="26"/>
          <w:szCs w:val="26"/>
        </w:rPr>
        <w:t xml:space="preserve"> (на Портале) </w:t>
      </w:r>
      <w:r w:rsidR="00F94170" w:rsidRPr="00366849">
        <w:rPr>
          <w:color w:val="333333"/>
          <w:sz w:val="26"/>
          <w:szCs w:val="26"/>
        </w:rPr>
        <w:t>посредством личного кабинета некоммерческой организации.</w:t>
      </w:r>
    </w:p>
    <w:p w:rsidR="00C008A5" w:rsidRDefault="00F94170" w:rsidP="00295640">
      <w:pPr>
        <w:pStyle w:val="a8"/>
        <w:shd w:val="clear" w:color="auto" w:fill="FFFFFF"/>
        <w:spacing w:before="0" w:beforeAutospacing="0" w:after="0" w:afterAutospacing="0" w:line="330" w:lineRule="atLeast"/>
        <w:ind w:firstLine="851"/>
        <w:jc w:val="both"/>
        <w:rPr>
          <w:color w:val="333333"/>
          <w:sz w:val="26"/>
          <w:szCs w:val="26"/>
        </w:rPr>
      </w:pPr>
      <w:r w:rsidRPr="00366849">
        <w:rPr>
          <w:color w:val="333333"/>
          <w:sz w:val="26"/>
          <w:szCs w:val="26"/>
        </w:rPr>
        <w:t>Для некоммерческих организаций (</w:t>
      </w:r>
      <w:r w:rsidRPr="00C008A5">
        <w:rPr>
          <w:color w:val="333333"/>
          <w:sz w:val="26"/>
          <w:szCs w:val="26"/>
          <w:u w:val="single"/>
        </w:rPr>
        <w:t>за исключением политических партий</w:t>
      </w:r>
      <w:r w:rsidRPr="00366849">
        <w:rPr>
          <w:color w:val="333333"/>
          <w:sz w:val="26"/>
          <w:szCs w:val="26"/>
        </w:rPr>
        <w:t xml:space="preserve">), </w:t>
      </w:r>
      <w:r w:rsidRPr="00C67593">
        <w:rPr>
          <w:b/>
          <w:color w:val="333333"/>
          <w:sz w:val="26"/>
          <w:szCs w:val="26"/>
        </w:rPr>
        <w:t>зарегистрированных до 01.01.2025,</w:t>
      </w:r>
      <w:r w:rsidRPr="00366849">
        <w:rPr>
          <w:color w:val="333333"/>
          <w:sz w:val="26"/>
          <w:szCs w:val="26"/>
        </w:rPr>
        <w:t xml:space="preserve"> </w:t>
      </w:r>
      <w:r w:rsidRPr="00583618">
        <w:rPr>
          <w:b/>
          <w:color w:val="333333"/>
          <w:sz w:val="26"/>
          <w:szCs w:val="26"/>
          <w:u w:val="single"/>
        </w:rPr>
        <w:t xml:space="preserve">размещение устава на </w:t>
      </w:r>
      <w:r w:rsidR="00366849" w:rsidRPr="00583618">
        <w:rPr>
          <w:b/>
          <w:color w:val="333333"/>
          <w:sz w:val="26"/>
          <w:szCs w:val="26"/>
          <w:u w:val="single"/>
        </w:rPr>
        <w:t>Портале</w:t>
      </w:r>
      <w:r w:rsidRPr="00583618">
        <w:rPr>
          <w:b/>
          <w:color w:val="333333"/>
          <w:sz w:val="26"/>
          <w:szCs w:val="26"/>
          <w:u w:val="single"/>
        </w:rPr>
        <w:t xml:space="preserve"> осуществляется до 1 апреля 2025 года</w:t>
      </w:r>
      <w:r w:rsidRPr="00366849">
        <w:rPr>
          <w:color w:val="333333"/>
          <w:sz w:val="26"/>
          <w:szCs w:val="26"/>
        </w:rPr>
        <w:t>.</w:t>
      </w:r>
      <w:r w:rsidR="00C008A5">
        <w:rPr>
          <w:color w:val="333333"/>
          <w:sz w:val="26"/>
          <w:szCs w:val="26"/>
        </w:rPr>
        <w:t> </w:t>
      </w:r>
    </w:p>
    <w:p w:rsidR="007D6A24" w:rsidRDefault="00F94170" w:rsidP="007D6A24">
      <w:pPr>
        <w:pStyle w:val="a8"/>
        <w:shd w:val="clear" w:color="auto" w:fill="FFFFFF"/>
        <w:spacing w:before="0" w:beforeAutospacing="0" w:after="0" w:afterAutospacing="0" w:line="330" w:lineRule="atLeast"/>
        <w:ind w:firstLine="851"/>
        <w:jc w:val="both"/>
        <w:rPr>
          <w:color w:val="333333"/>
          <w:sz w:val="26"/>
          <w:szCs w:val="26"/>
        </w:rPr>
      </w:pPr>
      <w:r w:rsidRPr="00366849">
        <w:rPr>
          <w:color w:val="333333"/>
          <w:sz w:val="26"/>
          <w:szCs w:val="26"/>
        </w:rPr>
        <w:t>Доступ к личному кабинету некоммерческой организации для размещения устава на информационном ресурсе осуществляется через официальный сайт Министерства юстиции Российской Федерации в информационно-телекоммуникационной сети «Интернет</w:t>
      </w:r>
      <w:r w:rsidRPr="00366849">
        <w:rPr>
          <w:sz w:val="26"/>
          <w:szCs w:val="26"/>
        </w:rPr>
        <w:t xml:space="preserve">» </w:t>
      </w:r>
      <w:hyperlink r:id="rId11" w:history="1">
        <w:r w:rsidR="00366849" w:rsidRPr="009951B6">
          <w:rPr>
            <w:rStyle w:val="a3"/>
            <w:b/>
            <w:color w:val="auto"/>
            <w:sz w:val="26"/>
            <w:szCs w:val="26"/>
            <w:u w:val="none"/>
          </w:rPr>
          <w:t>minjust.gov.ru</w:t>
        </w:r>
        <w:r w:rsidR="009951B6">
          <w:rPr>
            <w:rStyle w:val="a3"/>
            <w:color w:val="auto"/>
            <w:sz w:val="26"/>
            <w:szCs w:val="26"/>
            <w:u w:val="none"/>
          </w:rPr>
          <w:t xml:space="preserve"> </w:t>
        </w:r>
      </w:hyperlink>
      <w:r w:rsidRPr="00366849">
        <w:rPr>
          <w:color w:val="333333"/>
          <w:sz w:val="26"/>
          <w:szCs w:val="26"/>
        </w:rPr>
        <w:t>после прохождения процедуры авторизации.</w:t>
      </w:r>
    </w:p>
    <w:p w:rsidR="007D6A24" w:rsidRDefault="00F94170" w:rsidP="007D6A24">
      <w:pPr>
        <w:pStyle w:val="a8"/>
        <w:shd w:val="clear" w:color="auto" w:fill="FFFFFF"/>
        <w:spacing w:before="0" w:beforeAutospacing="0" w:after="0" w:afterAutospacing="0" w:line="330" w:lineRule="atLeast"/>
        <w:ind w:firstLine="851"/>
        <w:jc w:val="both"/>
        <w:rPr>
          <w:color w:val="333333"/>
          <w:sz w:val="26"/>
          <w:szCs w:val="26"/>
        </w:rPr>
      </w:pPr>
      <w:r w:rsidRPr="00366849">
        <w:rPr>
          <w:b/>
          <w:color w:val="333333"/>
          <w:sz w:val="26"/>
          <w:szCs w:val="26"/>
        </w:rPr>
        <w:t>В случае внесения изменений в устав некоммерческие организации в течение 30 календарных дней со дня государственной регистрации таких изменений</w:t>
      </w:r>
      <w:r w:rsidRPr="00366849">
        <w:rPr>
          <w:color w:val="333333"/>
          <w:sz w:val="26"/>
          <w:szCs w:val="26"/>
        </w:rPr>
        <w:t xml:space="preserve"> размещают актуальную редакцию устава на информационном ресурсе.</w:t>
      </w:r>
    </w:p>
    <w:p w:rsidR="00F94170" w:rsidRPr="00366849" w:rsidRDefault="00F94170" w:rsidP="007D6A24">
      <w:pPr>
        <w:pStyle w:val="a8"/>
        <w:shd w:val="clear" w:color="auto" w:fill="FFFFFF"/>
        <w:spacing w:before="0" w:beforeAutospacing="0" w:after="0" w:afterAutospacing="0" w:line="330" w:lineRule="atLeast"/>
        <w:ind w:firstLine="851"/>
        <w:jc w:val="both"/>
        <w:rPr>
          <w:color w:val="333333"/>
          <w:sz w:val="26"/>
          <w:szCs w:val="26"/>
        </w:rPr>
      </w:pPr>
      <w:r w:rsidRPr="00366849">
        <w:rPr>
          <w:color w:val="333333"/>
          <w:sz w:val="26"/>
          <w:szCs w:val="26"/>
        </w:rPr>
        <w:t>Размещение некоммерческими организациями устава осуществляется путем загрузки его в машиночитаемой форме в формате PDF в личном кабинете соответствующей некоммерческой организации на информационном ресурсе.</w:t>
      </w:r>
    </w:p>
    <w:p w:rsidR="00BA777A" w:rsidRPr="00BA777A" w:rsidRDefault="00BA777A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подробными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777A">
        <w:rPr>
          <w:rFonts w:ascii="Times New Roman" w:hAnsi="Times New Roman" w:cs="Times New Roman"/>
          <w:sz w:val="26"/>
          <w:szCs w:val="26"/>
        </w:rPr>
        <w:t>инструкция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BA777A">
        <w:rPr>
          <w:rFonts w:ascii="Times New Roman" w:hAnsi="Times New Roman" w:cs="Times New Roman"/>
          <w:sz w:val="26"/>
          <w:szCs w:val="26"/>
        </w:rPr>
        <w:t xml:space="preserve"> по авторизации в личном кабинете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можно 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BA777A">
        <w:rPr>
          <w:rFonts w:ascii="Times New Roman" w:hAnsi="Times New Roman" w:cs="Times New Roman"/>
          <w:sz w:val="26"/>
          <w:szCs w:val="26"/>
        </w:rPr>
        <w:t xml:space="preserve">информационном портале Минюста России </w:t>
      </w:r>
      <w:r w:rsidRPr="00BA777A">
        <w:rPr>
          <w:rFonts w:ascii="Times New Roman" w:hAnsi="Times New Roman" w:cs="Times New Roman"/>
          <w:b/>
          <w:sz w:val="26"/>
          <w:szCs w:val="26"/>
        </w:rPr>
        <w:t xml:space="preserve">nco.minjust.gov.ru. </w:t>
      </w:r>
    </w:p>
    <w:p w:rsidR="009951B6" w:rsidRPr="009379B3" w:rsidRDefault="00986970" w:rsidP="002956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r w:rsidR="009951B6" w:rsidRPr="00BF5855">
        <w:rPr>
          <w:rFonts w:ascii="Times New Roman" w:hAnsi="Times New Roman" w:cs="Times New Roman"/>
          <w:sz w:val="26"/>
          <w:szCs w:val="26"/>
        </w:rPr>
        <w:t xml:space="preserve">нформацию </w:t>
      </w:r>
      <w:r w:rsidR="00BF5855" w:rsidRPr="00BF5855">
        <w:rPr>
          <w:rFonts w:ascii="Times New Roman" w:hAnsi="Times New Roman" w:cs="Times New Roman"/>
          <w:sz w:val="26"/>
          <w:szCs w:val="26"/>
        </w:rPr>
        <w:t xml:space="preserve">о сроках, порядке предоставления отчетности, </w:t>
      </w:r>
      <w:r w:rsidR="0070743D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BF5855" w:rsidRPr="00BF5855">
        <w:rPr>
          <w:rFonts w:ascii="Times New Roman" w:hAnsi="Times New Roman" w:cs="Times New Roman"/>
          <w:sz w:val="26"/>
          <w:szCs w:val="26"/>
        </w:rPr>
        <w:t xml:space="preserve">по размещению отчетности и уставов на информационном ресурсе Минюста России </w:t>
      </w:r>
      <w:r w:rsidR="009951B6" w:rsidRPr="00BF5855">
        <w:rPr>
          <w:rFonts w:ascii="Times New Roman" w:hAnsi="Times New Roman" w:cs="Times New Roman"/>
          <w:sz w:val="26"/>
          <w:szCs w:val="26"/>
        </w:rPr>
        <w:t xml:space="preserve">можно получить у специалистов отдела по делам некоммерческих организаций Управления с понедельника по пятницу с 09.00 до 18.00 час. </w:t>
      </w:r>
      <w:r w:rsidR="0070743D">
        <w:rPr>
          <w:rFonts w:ascii="Times New Roman" w:hAnsi="Times New Roman" w:cs="Times New Roman"/>
          <w:sz w:val="26"/>
          <w:szCs w:val="26"/>
        </w:rPr>
        <w:br/>
      </w:r>
      <w:r w:rsidR="009951B6" w:rsidRPr="00BF5855">
        <w:rPr>
          <w:rFonts w:ascii="Times New Roman" w:hAnsi="Times New Roman" w:cs="Times New Roman"/>
          <w:sz w:val="26"/>
          <w:szCs w:val="26"/>
        </w:rPr>
        <w:t>(пятница</w:t>
      </w:r>
      <w:r w:rsidR="0070743D">
        <w:rPr>
          <w:rFonts w:ascii="Times New Roman" w:hAnsi="Times New Roman" w:cs="Times New Roman"/>
          <w:sz w:val="26"/>
          <w:szCs w:val="26"/>
        </w:rPr>
        <w:t xml:space="preserve"> </w:t>
      </w:r>
      <w:r w:rsidR="009951B6" w:rsidRPr="00BF5855">
        <w:rPr>
          <w:rFonts w:ascii="Times New Roman" w:hAnsi="Times New Roman" w:cs="Times New Roman"/>
          <w:sz w:val="26"/>
          <w:szCs w:val="26"/>
        </w:rPr>
        <w:t xml:space="preserve">– до 16.45 час.; обеденный перерыв с 13.00 до 13.45 час.) </w:t>
      </w:r>
      <w:r w:rsidR="0070743D">
        <w:rPr>
          <w:rFonts w:ascii="Times New Roman" w:hAnsi="Times New Roman" w:cs="Times New Roman"/>
          <w:sz w:val="26"/>
          <w:szCs w:val="26"/>
        </w:rPr>
        <w:t>по телефону</w:t>
      </w:r>
      <w:r w:rsidR="009951B6" w:rsidRPr="00BF5855">
        <w:rPr>
          <w:rFonts w:ascii="Times New Roman" w:hAnsi="Times New Roman" w:cs="Times New Roman"/>
          <w:sz w:val="26"/>
          <w:szCs w:val="26"/>
        </w:rPr>
        <w:t xml:space="preserve">: </w:t>
      </w:r>
      <w:r w:rsidR="0070743D">
        <w:rPr>
          <w:rFonts w:ascii="Times New Roman" w:hAnsi="Times New Roman" w:cs="Times New Roman"/>
          <w:sz w:val="26"/>
          <w:szCs w:val="26"/>
        </w:rPr>
        <w:br/>
      </w:r>
      <w:r w:rsidR="009951B6" w:rsidRPr="00BF5855">
        <w:rPr>
          <w:rFonts w:ascii="Times New Roman" w:hAnsi="Times New Roman" w:cs="Times New Roman"/>
          <w:sz w:val="26"/>
          <w:szCs w:val="26"/>
        </w:rPr>
        <w:t>(83842) 55-80-31</w:t>
      </w:r>
      <w:r w:rsidR="0070743D">
        <w:rPr>
          <w:rFonts w:ascii="Times New Roman" w:hAnsi="Times New Roman" w:cs="Times New Roman"/>
          <w:sz w:val="26"/>
          <w:szCs w:val="26"/>
        </w:rPr>
        <w:t xml:space="preserve"> добавочные</w:t>
      </w:r>
      <w:r w:rsidR="009951B6" w:rsidRPr="00BF5855">
        <w:rPr>
          <w:rFonts w:ascii="Times New Roman" w:hAnsi="Times New Roman" w:cs="Times New Roman"/>
          <w:sz w:val="26"/>
          <w:szCs w:val="26"/>
        </w:rPr>
        <w:t xml:space="preserve"> 315, 320, 313, 318.</w:t>
      </w:r>
      <w:proofErr w:type="gramEnd"/>
    </w:p>
    <w:p w:rsidR="00BA777A" w:rsidRDefault="00BA777A" w:rsidP="0029564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6970" w:rsidRDefault="0098697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986970" w:rsidSect="007B3478">
      <w:headerReference w:type="default" r:id="rId12"/>
      <w:pgSz w:w="11906" w:h="16838"/>
      <w:pgMar w:top="1134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C5F" w:rsidRDefault="00540C5F" w:rsidP="00334344">
      <w:pPr>
        <w:spacing w:after="0" w:line="240" w:lineRule="auto"/>
      </w:pPr>
      <w:r>
        <w:separator/>
      </w:r>
    </w:p>
  </w:endnote>
  <w:endnote w:type="continuationSeparator" w:id="0">
    <w:p w:rsidR="00540C5F" w:rsidRDefault="00540C5F" w:rsidP="0033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C5F" w:rsidRDefault="00540C5F" w:rsidP="00334344">
      <w:pPr>
        <w:spacing w:after="0" w:line="240" w:lineRule="auto"/>
      </w:pPr>
      <w:r>
        <w:separator/>
      </w:r>
    </w:p>
  </w:footnote>
  <w:footnote w:type="continuationSeparator" w:id="0">
    <w:p w:rsidR="00540C5F" w:rsidRDefault="00540C5F" w:rsidP="0033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427232"/>
      <w:docPartObj>
        <w:docPartGallery w:val="Page Numbers (Top of Page)"/>
        <w:docPartUnique/>
      </w:docPartObj>
    </w:sdtPr>
    <w:sdtEndPr/>
    <w:sdtContent>
      <w:p w:rsidR="00334344" w:rsidRDefault="003343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202">
          <w:rPr>
            <w:noProof/>
          </w:rPr>
          <w:t>5</w:t>
        </w:r>
        <w:r>
          <w:fldChar w:fldCharType="end"/>
        </w:r>
      </w:p>
    </w:sdtContent>
  </w:sdt>
  <w:p w:rsidR="00334344" w:rsidRDefault="0033434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9ED"/>
    <w:multiLevelType w:val="hybridMultilevel"/>
    <w:tmpl w:val="0AD25880"/>
    <w:lvl w:ilvl="0" w:tplc="36F4C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9B3"/>
    <w:rsid w:val="00045389"/>
    <w:rsid w:val="00050E9E"/>
    <w:rsid w:val="00065403"/>
    <w:rsid w:val="0008694B"/>
    <w:rsid w:val="000D1D81"/>
    <w:rsid w:val="00114963"/>
    <w:rsid w:val="00122242"/>
    <w:rsid w:val="001B310E"/>
    <w:rsid w:val="001D629C"/>
    <w:rsid w:val="001E6336"/>
    <w:rsid w:val="0021172C"/>
    <w:rsid w:val="0022070D"/>
    <w:rsid w:val="00295640"/>
    <w:rsid w:val="002F6408"/>
    <w:rsid w:val="00323202"/>
    <w:rsid w:val="00334344"/>
    <w:rsid w:val="003371E2"/>
    <w:rsid w:val="00366849"/>
    <w:rsid w:val="00383BF5"/>
    <w:rsid w:val="00387D11"/>
    <w:rsid w:val="003B6FD0"/>
    <w:rsid w:val="00540C5F"/>
    <w:rsid w:val="0055665F"/>
    <w:rsid w:val="00583618"/>
    <w:rsid w:val="006000B9"/>
    <w:rsid w:val="00601256"/>
    <w:rsid w:val="00633CCA"/>
    <w:rsid w:val="00634746"/>
    <w:rsid w:val="00641DF5"/>
    <w:rsid w:val="006C13A5"/>
    <w:rsid w:val="006D6C19"/>
    <w:rsid w:val="0070743D"/>
    <w:rsid w:val="00715FDA"/>
    <w:rsid w:val="0077059B"/>
    <w:rsid w:val="007A2649"/>
    <w:rsid w:val="007B3478"/>
    <w:rsid w:val="007C09D8"/>
    <w:rsid w:val="007D6A24"/>
    <w:rsid w:val="007E4F6C"/>
    <w:rsid w:val="008716D1"/>
    <w:rsid w:val="008D3F3A"/>
    <w:rsid w:val="009379B3"/>
    <w:rsid w:val="00986970"/>
    <w:rsid w:val="009951B6"/>
    <w:rsid w:val="00A2058E"/>
    <w:rsid w:val="00A23EFF"/>
    <w:rsid w:val="00A52E2B"/>
    <w:rsid w:val="00A70BE7"/>
    <w:rsid w:val="00AB1B8A"/>
    <w:rsid w:val="00B65D25"/>
    <w:rsid w:val="00BA777A"/>
    <w:rsid w:val="00BB4874"/>
    <w:rsid w:val="00BF5855"/>
    <w:rsid w:val="00C003F1"/>
    <w:rsid w:val="00C008A5"/>
    <w:rsid w:val="00C67593"/>
    <w:rsid w:val="00CF055C"/>
    <w:rsid w:val="00CF2046"/>
    <w:rsid w:val="00CF7582"/>
    <w:rsid w:val="00D23F66"/>
    <w:rsid w:val="00D83E6F"/>
    <w:rsid w:val="00D873F2"/>
    <w:rsid w:val="00DA0FE3"/>
    <w:rsid w:val="00E010C1"/>
    <w:rsid w:val="00E35D3C"/>
    <w:rsid w:val="00E94C33"/>
    <w:rsid w:val="00E955B3"/>
    <w:rsid w:val="00ED268D"/>
    <w:rsid w:val="00EE48BB"/>
    <w:rsid w:val="00EF2B9C"/>
    <w:rsid w:val="00EF3D6D"/>
    <w:rsid w:val="00F45E5C"/>
    <w:rsid w:val="00F669A5"/>
    <w:rsid w:val="00F830AE"/>
    <w:rsid w:val="00F9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2B9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34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344"/>
  </w:style>
  <w:style w:type="paragraph" w:styleId="a6">
    <w:name w:val="footer"/>
    <w:basedOn w:val="a"/>
    <w:link w:val="a7"/>
    <w:uiPriority w:val="99"/>
    <w:unhideWhenUsed/>
    <w:rsid w:val="00334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344"/>
  </w:style>
  <w:style w:type="paragraph" w:styleId="a8">
    <w:name w:val="Normal (Web)"/>
    <w:basedOn w:val="a"/>
    <w:uiPriority w:val="99"/>
    <w:semiHidden/>
    <w:unhideWhenUsed/>
    <w:rsid w:val="00F9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11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2B9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34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344"/>
  </w:style>
  <w:style w:type="paragraph" w:styleId="a6">
    <w:name w:val="footer"/>
    <w:basedOn w:val="a"/>
    <w:link w:val="a7"/>
    <w:uiPriority w:val="99"/>
    <w:unhideWhenUsed/>
    <w:rsid w:val="00334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344"/>
  </w:style>
  <w:style w:type="paragraph" w:styleId="a8">
    <w:name w:val="Normal (Web)"/>
    <w:basedOn w:val="a"/>
    <w:uiPriority w:val="99"/>
    <w:semiHidden/>
    <w:unhideWhenUsed/>
    <w:rsid w:val="00F9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11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0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just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co.minjust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co.minjust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34C6C-7A64-4ACF-B1B9-987050F85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Николенко Елена Александровна</dc:creator>
  <cp:lastModifiedBy>Николенко Елена Александровн</cp:lastModifiedBy>
  <cp:revision>74</cp:revision>
  <cp:lastPrinted>2025-02-17T07:44:00Z</cp:lastPrinted>
  <dcterms:created xsi:type="dcterms:W3CDTF">2023-01-11T09:49:00Z</dcterms:created>
  <dcterms:modified xsi:type="dcterms:W3CDTF">2025-02-17T09:24:00Z</dcterms:modified>
</cp:coreProperties>
</file>