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tblLayout w:type="fixed"/>
      </w:tblPr>
      <w:tblGrid>
        <w:gridCol w:w="7054"/>
        <w:gridCol w:w="3119"/>
      </w:tblGrid>
      <w:tr>
        <w:tc>
          <w:tcPr>
            <w:tcW w:type="dxa" w:w="10173"/>
            <w:gridSpan w:val="2"/>
          </w:tcPr>
          <w:p w14:paraId="03000000">
            <w:pPr>
              <w:ind/>
              <w:jc w:val="center"/>
              <w:rPr>
                <w:b w:val="1"/>
                <w:sz w:val="32"/>
              </w:rPr>
            </w:pPr>
            <w:bookmarkStart w:id="1" w:name="_GoBack"/>
            <w:bookmarkEnd w:id="1"/>
            <w:r>
              <w:rPr>
                <w:b w:val="1"/>
                <w:sz w:val="32"/>
              </w:rPr>
              <w:t>КЕМЕРОВСКАЯ ОБЛАСТЬ - КУЗБАСС</w:t>
            </w:r>
          </w:p>
          <w:p w14:paraId="04000000">
            <w:pPr>
              <w:keepNext w:val="1"/>
              <w:ind/>
              <w:jc w:val="center"/>
              <w:outlineLvl w:val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АДМИНИСТРАЦИЯ</w:t>
            </w:r>
          </w:p>
          <w:p w14:paraId="05000000">
            <w:pPr>
              <w:keepNext w:val="1"/>
              <w:ind/>
              <w:jc w:val="center"/>
              <w:outlineLvl w:val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ПРОКОПЬЕВСКОГО МУНИЦИПАЛЬНОГО ОКРУГА</w:t>
            </w:r>
          </w:p>
          <w:p w14:paraId="06000000">
            <w:pPr>
              <w:keepNext w:val="1"/>
              <w:ind/>
              <w:jc w:val="center"/>
              <w:outlineLvl w:val="1"/>
              <w:rPr>
                <w:b w:val="1"/>
                <w:caps w:val="1"/>
                <w:sz w:val="44"/>
              </w:rPr>
            </w:pPr>
            <w:r>
              <w:rPr>
                <w:b w:val="1"/>
                <w:caps w:val="1"/>
                <w:sz w:val="44"/>
              </w:rPr>
              <w:t>постановление</w:t>
            </w:r>
          </w:p>
        </w:tc>
      </w:tr>
      <w:tr>
        <w:tc>
          <w:tcPr>
            <w:tcW w:type="dxa" w:w="7054"/>
          </w:tcPr>
          <w:p w14:paraId="07000000">
            <w:pPr>
              <w:rPr>
                <w:color w:val="000000"/>
                <w:sz w:val="28"/>
              </w:rPr>
            </w:pPr>
          </w:p>
          <w:p w14:paraId="08000000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>
              <w:rPr>
                <w:color w:val="FFFFFF"/>
                <w:sz w:val="28"/>
              </w:rPr>
              <w:t xml:space="preserve"> 19.08.2026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№</w:t>
            </w:r>
          </w:p>
          <w:p w14:paraId="09000000">
            <w:pPr>
              <w:rPr>
                <w:sz w:val="28"/>
              </w:rPr>
            </w:pPr>
          </w:p>
          <w:p w14:paraId="0A000000">
            <w:pPr>
              <w:rPr>
                <w:sz w:val="28"/>
              </w:rPr>
            </w:pPr>
            <w:r>
              <w:rPr>
                <w:sz w:val="28"/>
              </w:rPr>
              <w:t>г. Прокопьевск</w:t>
            </w:r>
          </w:p>
          <w:p w14:paraId="0B000000">
            <w:pPr>
              <w:rPr>
                <w:sz w:val="28"/>
              </w:rPr>
            </w:pPr>
          </w:p>
          <w:p w14:paraId="0C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 внесении изменений в постановление администрации Прокопьевского муници</w:t>
            </w:r>
            <w:r>
              <w:rPr>
                <w:sz w:val="28"/>
              </w:rPr>
              <w:t>пального округа от 27.09.2021 №</w:t>
            </w:r>
            <w:r>
              <w:rPr>
                <w:sz w:val="28"/>
              </w:rPr>
              <w:t>255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>-п «</w:t>
            </w:r>
            <w:r>
              <w:rPr>
                <w:sz w:val="28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sz w:val="28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  <w:r>
              <w:rPr>
                <w:sz w:val="28"/>
              </w:rPr>
              <w:t>»</w:t>
            </w:r>
          </w:p>
          <w:p w14:paraId="0D000000">
            <w:pPr>
              <w:rPr>
                <w:sz w:val="28"/>
              </w:rPr>
            </w:pPr>
          </w:p>
        </w:tc>
        <w:tc>
          <w:tcPr>
            <w:tcW w:type="dxa" w:w="3119"/>
          </w:tcPr>
          <w:p w14:paraId="0E000000">
            <w:pPr>
              <w:rPr>
                <w:sz w:val="28"/>
              </w:rPr>
            </w:pPr>
          </w:p>
        </w:tc>
      </w:tr>
    </w:tbl>
    <w:p w14:paraId="0F000000">
      <w:pPr>
        <w:ind w:firstLine="708" w:left="0"/>
        <w:jc w:val="both"/>
        <w:rPr>
          <w:spacing w:val="1"/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целях приведения в соответствие с действующим законодательством муниципального правового акта, руководствуясь статьёй 16 Федерального закона от 06.10.2003 №131-ФЗ «Об общих принципах организации местного самоуправления в Российской Федерации», Постановлением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</w:t>
      </w:r>
      <w:r>
        <w:rPr>
          <w:sz w:val="28"/>
        </w:rPr>
        <w:t xml:space="preserve"> – Кузбасса»,</w:t>
      </w:r>
      <w:r>
        <w:rPr>
          <w:sz w:val="28"/>
        </w:rPr>
        <w:t xml:space="preserve"> руководствуясь Уставом муниципального образования Прокопьевский муниципальный округ Кемеровской области - Кузбасса</w:t>
      </w:r>
      <w:r>
        <w:rPr>
          <w:spacing w:val="1"/>
          <w:sz w:val="28"/>
        </w:rPr>
        <w:t>:</w:t>
      </w:r>
    </w:p>
    <w:p w14:paraId="10000000">
      <w:pPr>
        <w:ind w:firstLine="708" w:left="0"/>
        <w:jc w:val="both"/>
        <w:rPr>
          <w:spacing w:val="1"/>
          <w:sz w:val="28"/>
        </w:rPr>
      </w:pPr>
      <w:r>
        <w:rPr>
          <w:spacing w:val="1"/>
          <w:sz w:val="28"/>
        </w:rPr>
        <w:t>Администрация Прокопьевского муниципального округа ПОСТАНОВЛЯЕТ:</w:t>
      </w:r>
    </w:p>
    <w:p w14:paraId="11000000">
      <w:pPr>
        <w:pStyle w:val="Style_4"/>
        <w:numPr>
          <w:ilvl w:val="0"/>
          <w:numId w:val="1"/>
        </w:numPr>
        <w:ind w:firstLine="708" w:left="0"/>
        <w:rPr>
          <w:sz w:val="28"/>
        </w:rPr>
      </w:pPr>
      <w:r>
        <w:rPr>
          <w:sz w:val="28"/>
        </w:rPr>
        <w:t>В приложение к</w:t>
      </w:r>
      <w:r>
        <w:rPr>
          <w:sz w:val="28"/>
        </w:rPr>
        <w:t xml:space="preserve"> постановлени</w:t>
      </w:r>
      <w:r>
        <w:rPr>
          <w:sz w:val="28"/>
        </w:rPr>
        <w:t>ю</w:t>
      </w:r>
      <w:r>
        <w:rPr>
          <w:sz w:val="28"/>
        </w:rPr>
        <w:t xml:space="preserve"> администрации Прокопьевского муниципального округа от 27.09.2021 №2554-п «Об утверждении административного регламента предоставления муниципальной услуги «</w:t>
      </w:r>
      <w:r>
        <w:rPr>
          <w:sz w:val="28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внести </w:t>
      </w:r>
      <w:r>
        <w:rPr>
          <w:sz w:val="28"/>
        </w:rPr>
        <w:t>следующие изменения:</w:t>
      </w:r>
    </w:p>
    <w:p w14:paraId="12000000">
      <w:pPr>
        <w:pStyle w:val="Style_4"/>
        <w:numPr>
          <w:ilvl w:val="1"/>
          <w:numId w:val="2"/>
        </w:numPr>
        <w:ind w:firstLine="708" w:left="0"/>
        <w:rPr>
          <w:sz w:val="28"/>
        </w:rPr>
      </w:pPr>
      <w:r>
        <w:rPr>
          <w:sz w:val="28"/>
        </w:rPr>
        <w:t xml:space="preserve">Раздел 2 приложения к постановлению </w:t>
      </w:r>
      <w:r>
        <w:rPr>
          <w:sz w:val="28"/>
        </w:rPr>
        <w:t>администрации Прокопьевского муниципального округа от 27.09.2021 №2554-п «Об утверждении административного регламента предоставления муниципальной услуги «</w:t>
      </w:r>
      <w:r>
        <w:rPr>
          <w:sz w:val="28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  <w:r>
        <w:rPr>
          <w:sz w:val="28"/>
        </w:rPr>
        <w:t>»</w:t>
      </w:r>
      <w:r>
        <w:rPr>
          <w:sz w:val="28"/>
        </w:rPr>
        <w:t xml:space="preserve"> дополнить пунктом 2.11.1. следующего содержания: </w:t>
      </w:r>
    </w:p>
    <w:p w14:paraId="13000000">
      <w:pPr>
        <w:ind w:firstLine="708" w:left="0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 xml:space="preserve">2.11.1. </w:t>
      </w:r>
      <w:r>
        <w:rPr>
          <w:sz w:val="28"/>
        </w:rPr>
        <w:t xml:space="preserve"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</w:t>
      </w:r>
      <w:r>
        <w:rPr>
          <w:sz w:val="28"/>
        </w:rPr>
        <w:t>функционирование национальной системы пространственных данных, а также электронных сервисов указанной информационной системы</w:t>
      </w:r>
      <w:r>
        <w:rPr>
          <w:sz w:val="28"/>
        </w:rPr>
        <w:t>.</w:t>
      </w:r>
      <w:r>
        <w:rPr>
          <w:sz w:val="28"/>
        </w:rPr>
        <w:t xml:space="preserve">». </w:t>
      </w:r>
    </w:p>
    <w:p w14:paraId="14000000">
      <w:pPr>
        <w:ind w:firstLine="708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Настоящее постановление опубликовать 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14:paraId="15000000">
      <w:pPr>
        <w:ind w:firstLine="72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после его опубликования.</w:t>
      </w:r>
    </w:p>
    <w:p w14:paraId="16000000">
      <w:pPr>
        <w:ind w:firstLine="720" w:left="0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>Контроль за</w:t>
      </w:r>
      <w:r>
        <w:rPr>
          <w:sz w:val="28"/>
        </w:rPr>
        <w:t xml:space="preserve"> исполнением настоящего постановления </w:t>
      </w:r>
      <w:r>
        <w:rPr>
          <w:color w:val="000000"/>
          <w:spacing w:val="2"/>
          <w:sz w:val="28"/>
        </w:rPr>
        <w:t xml:space="preserve">возложить на заместителя главы округа - </w:t>
      </w:r>
      <w:r>
        <w:rPr>
          <w:sz w:val="28"/>
        </w:rPr>
        <w:t>председателя КУМС Прокопьевского муниципального округа</w:t>
      </w:r>
      <w:r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Н.Ю. Степанову</w:t>
      </w:r>
      <w:r>
        <w:rPr>
          <w:color w:val="000000"/>
          <w:sz w:val="28"/>
        </w:rPr>
        <w:t>.</w:t>
      </w:r>
    </w:p>
    <w:tbl>
      <w:tblPr>
        <w:tblStyle w:val="Style_3"/>
        <w:tblW w:type="auto" w:w="0"/>
        <w:tblInd w:type="dxa" w:w="108"/>
        <w:tblLayout w:type="fixed"/>
      </w:tblPr>
      <w:tblGrid>
        <w:gridCol w:w="4878"/>
        <w:gridCol w:w="4761"/>
      </w:tblGrid>
      <w:tr>
        <w:trPr>
          <w:trHeight w:hRule="atLeast" w:val="950"/>
        </w:trPr>
        <w:tc>
          <w:tcPr>
            <w:tcW w:type="dxa" w:w="4878"/>
          </w:tcPr>
          <w:p w14:paraId="17000000">
            <w:pPr>
              <w:rPr>
                <w:sz w:val="28"/>
              </w:rPr>
            </w:pPr>
          </w:p>
          <w:p w14:paraId="18000000">
            <w:pPr>
              <w:rPr>
                <w:sz w:val="28"/>
              </w:rPr>
            </w:pPr>
            <w:r>
              <w:rPr>
                <w:sz w:val="28"/>
              </w:rPr>
              <w:t xml:space="preserve">Глава Прокопьевского муниципального </w:t>
            </w:r>
            <w:r>
              <w:rPr>
                <w:sz w:val="28"/>
              </w:rPr>
              <w:t>округа</w:t>
            </w:r>
          </w:p>
          <w:p w14:paraId="19000000">
            <w:pPr>
              <w:rPr>
                <w:sz w:val="28"/>
              </w:rPr>
            </w:pPr>
          </w:p>
        </w:tc>
        <w:tc>
          <w:tcPr>
            <w:tcW w:type="dxa" w:w="4761"/>
          </w:tcPr>
          <w:p w14:paraId="1A000000">
            <w:pPr>
              <w:rPr>
                <w:sz w:val="28"/>
              </w:rPr>
            </w:pPr>
            <w:r>
              <w:rPr>
                <w:sz w:val="28"/>
              </w:rPr>
              <w:t xml:space="preserve">               </w:t>
            </w:r>
          </w:p>
          <w:p w14:paraId="1B000000">
            <w:pPr>
              <w:ind/>
              <w:jc w:val="right"/>
              <w:rPr>
                <w:sz w:val="28"/>
              </w:rPr>
            </w:pPr>
          </w:p>
          <w:p w14:paraId="1C000000">
            <w:pPr>
              <w:ind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               Н.Г. Шабалина</w:t>
            </w:r>
          </w:p>
          <w:p w14:paraId="1D000000">
            <w:pPr>
              <w:ind/>
              <w:jc w:val="right"/>
              <w:rPr>
                <w:sz w:val="28"/>
              </w:rPr>
            </w:pPr>
          </w:p>
        </w:tc>
      </w:tr>
    </w:tbl>
    <w:p w14:paraId="1E000000"/>
    <w:sectPr>
      <w:headerReference r:id="rId1" w:type="default"/>
      <w:pgSz w:h="16838" w:orient="portrait" w:w="11906"/>
      <w:pgMar w:bottom="426" w:footer="708" w:gutter="0" w:header="708" w:left="1134" w:right="99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spacing w:line="12" w:lineRule="auto"/>
      <w:ind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3943350</wp:posOffset>
              </wp:positionH>
              <wp:positionV relativeFrom="page">
                <wp:posOffset>438150</wp:posOffset>
              </wp:positionV>
              <wp:extent cx="216534" cy="18097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16534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2"/>
                            <w:spacing w:before="11"/>
                            <w:ind w:firstLine="0" w:left="60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068"/>
      </w:pPr>
      <w:rPr>
        <w:color w:val="000000"/>
      </w:rPr>
    </w:lvl>
    <w:lvl w:ilvl="1">
      <w:start w:val="1"/>
      <w:numFmt w:val="lowerLetter"/>
      <w:lvlText w:val="%2."/>
      <w:lvlJc w:val="left"/>
      <w:pPr>
        <w:ind w:hanging="360" w:left="1788"/>
      </w:pPr>
    </w:lvl>
    <w:lvl w:ilvl="2">
      <w:start w:val="1"/>
      <w:numFmt w:val="lowerRoman"/>
      <w:lvlText w:val="%3."/>
      <w:lvlJc w:val="right"/>
      <w:pPr>
        <w:ind w:hanging="180" w:left="2508"/>
      </w:pPr>
    </w:lvl>
    <w:lvl w:ilvl="3">
      <w:start w:val="1"/>
      <w:numFmt w:val="decimal"/>
      <w:lvlText w:val="%4."/>
      <w:lvlJc w:val="left"/>
      <w:pPr>
        <w:ind w:hanging="360" w:left="3228"/>
      </w:pPr>
    </w:lvl>
    <w:lvl w:ilvl="4">
      <w:start w:val="1"/>
      <w:numFmt w:val="lowerLetter"/>
      <w:lvlText w:val="%5."/>
      <w:lvlJc w:val="left"/>
      <w:pPr>
        <w:ind w:hanging="360" w:left="3948"/>
      </w:pPr>
    </w:lvl>
    <w:lvl w:ilvl="5">
      <w:start w:val="1"/>
      <w:numFmt w:val="lowerRoman"/>
      <w:lvlText w:val="%6."/>
      <w:lvlJc w:val="right"/>
      <w:pPr>
        <w:ind w:hanging="180" w:left="4668"/>
      </w:pPr>
    </w:lvl>
    <w:lvl w:ilvl="6">
      <w:start w:val="1"/>
      <w:numFmt w:val="decimal"/>
      <w:lvlText w:val="%7."/>
      <w:lvlJc w:val="left"/>
      <w:pPr>
        <w:ind w:hanging="360" w:left="5388"/>
      </w:pPr>
    </w:lvl>
    <w:lvl w:ilvl="7">
      <w:start w:val="1"/>
      <w:numFmt w:val="lowerLetter"/>
      <w:lvlText w:val="%8."/>
      <w:lvlJc w:val="left"/>
      <w:pPr>
        <w:ind w:hanging="360" w:left="6108"/>
      </w:pPr>
    </w:lvl>
    <w:lvl w:ilvl="8">
      <w:start w:val="1"/>
      <w:numFmt w:val="lowerRoman"/>
      <w:lvlText w:val="%9."/>
      <w:lvlJc w:val="right"/>
      <w:pPr>
        <w:ind w:hanging="180" w:left="6828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1068"/>
      </w:pPr>
    </w:lvl>
    <w:lvl w:ilvl="1">
      <w:start w:val="1"/>
      <w:numFmt w:val="decimal"/>
      <w:lvlText w:val="%1.%2."/>
      <w:lvlJc w:val="left"/>
      <w:pPr>
        <w:ind w:hanging="720" w:left="1428"/>
      </w:pPr>
    </w:lvl>
    <w:lvl w:ilvl="2">
      <w:start w:val="1"/>
      <w:numFmt w:val="decimal"/>
      <w:lvlText w:val="%1.%2.%3."/>
      <w:lvlJc w:val="left"/>
      <w:pPr>
        <w:ind w:hanging="720" w:left="1428"/>
      </w:pPr>
    </w:lvl>
    <w:lvl w:ilvl="3">
      <w:start w:val="1"/>
      <w:numFmt w:val="decimal"/>
      <w:lvlText w:val="%1.%2.%3.%4."/>
      <w:lvlJc w:val="left"/>
      <w:pPr>
        <w:ind w:hanging="1080" w:left="1788"/>
      </w:pPr>
    </w:lvl>
    <w:lvl w:ilvl="4">
      <w:start w:val="1"/>
      <w:numFmt w:val="decimal"/>
      <w:lvlText w:val="%1.%2.%3.%4.%5."/>
      <w:lvlJc w:val="left"/>
      <w:pPr>
        <w:ind w:hanging="1080" w:left="1788"/>
      </w:pPr>
    </w:lvl>
    <w:lvl w:ilvl="5">
      <w:start w:val="1"/>
      <w:numFmt w:val="decimal"/>
      <w:lvlText w:val="%1.%2.%3.%4.%5.%6."/>
      <w:lvlJc w:val="left"/>
      <w:pPr>
        <w:ind w:hanging="1440" w:left="2148"/>
      </w:pPr>
    </w:lvl>
    <w:lvl w:ilvl="6">
      <w:start w:val="1"/>
      <w:numFmt w:val="decimal"/>
      <w:lvlText w:val="%1.%2.%3.%4.%5.%6.%7."/>
      <w:lvlJc w:val="left"/>
      <w:pPr>
        <w:ind w:hanging="1800" w:left="2508"/>
      </w:pPr>
    </w:lvl>
    <w:lvl w:ilvl="7">
      <w:start w:val="1"/>
      <w:numFmt w:val="decimal"/>
      <w:lvlText w:val="%1.%2.%3.%4.%5.%6.%7.%8."/>
      <w:lvlJc w:val="left"/>
      <w:pPr>
        <w:ind w:hanging="1800" w:left="2508"/>
      </w:pPr>
    </w:lvl>
    <w:lvl w:ilvl="8">
      <w:start w:val="1"/>
      <w:numFmt w:val="decimal"/>
      <w:lvlText w:val="%1.%2.%3.%4.%5.%6.%7.%8.%9."/>
      <w:lvlJc w:val="left"/>
      <w:pPr>
        <w:ind w:hanging="2160" w:left="2868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/>
    </w:pPr>
    <w:rPr>
      <w:rFonts w:ascii="Times New Roman" w:hAnsi="Times New Roman"/>
    </w:rPr>
  </w:style>
  <w:style w:default="1" w:styleId="Style_2_ch" w:type="character">
    <w:name w:val="Normal"/>
    <w:link w:val="Style_2"/>
    <w:rPr>
      <w:rFonts w:ascii="Times New Roman" w:hAnsi="Times New Roman"/>
    </w:rPr>
  </w:style>
  <w:style w:styleId="Style_5" w:type="paragraph">
    <w:name w:val="toc 2"/>
    <w:next w:val="Style_2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2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footnote reference"/>
    <w:basedOn w:val="Style_8"/>
    <w:link w:val="Style_7_ch"/>
    <w:rPr>
      <w:vertAlign w:val="superscript"/>
    </w:rPr>
  </w:style>
  <w:style w:styleId="Style_7_ch" w:type="character">
    <w:name w:val="footnote reference"/>
    <w:basedOn w:val="Style_8_ch"/>
    <w:link w:val="Style_7"/>
    <w:rPr>
      <w:vertAlign w:val="superscript"/>
    </w:rPr>
  </w:style>
  <w:style w:styleId="Style_9" w:type="paragraph">
    <w:name w:val="toc 6"/>
    <w:next w:val="Style_2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2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footer"/>
    <w:basedOn w:val="Style_2"/>
    <w:link w:val="Style_13_ch"/>
    <w:pPr>
      <w:tabs>
        <w:tab w:leader="none" w:pos="4677" w:val="center"/>
        <w:tab w:leader="none" w:pos="9355" w:val="right"/>
      </w:tabs>
      <w:ind/>
    </w:pPr>
  </w:style>
  <w:style w:styleId="Style_13_ch" w:type="character">
    <w:name w:val="footer"/>
    <w:basedOn w:val="Style_2_ch"/>
    <w:link w:val="Style_13"/>
  </w:style>
  <w:style w:styleId="Style_14" w:type="paragraph">
    <w:name w:val="Table Paragraph"/>
    <w:basedOn w:val="Style_2"/>
    <w:link w:val="Style_14_ch"/>
  </w:style>
  <w:style w:styleId="Style_14_ch" w:type="character">
    <w:name w:val="Table Paragraph"/>
    <w:basedOn w:val="Style_2_ch"/>
    <w:link w:val="Style_14"/>
  </w:style>
  <w:style w:styleId="Style_15" w:type="paragraph">
    <w:name w:val="Normal (Web)"/>
    <w:basedOn w:val="Style_2"/>
    <w:link w:val="Style_15_ch"/>
    <w:pPr>
      <w:widowControl w:val="1"/>
      <w:spacing w:afterAutospacing="on" w:beforeAutospacing="on"/>
      <w:ind/>
    </w:pPr>
    <w:rPr>
      <w:sz w:val="24"/>
    </w:rPr>
  </w:style>
  <w:style w:styleId="Style_15_ch" w:type="character">
    <w:name w:val="Normal (Web)"/>
    <w:basedOn w:val="Style_2_ch"/>
    <w:link w:val="Style_15"/>
    <w:rPr>
      <w:sz w:val="24"/>
    </w:rPr>
  </w:style>
  <w:style w:styleId="Style_16" w:type="paragraph">
    <w:name w:val="toc 3"/>
    <w:next w:val="Style_2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2"/>
    <w:link w:val="Style_18_ch"/>
    <w:uiPriority w:val="9"/>
    <w:qFormat/>
    <w:pPr>
      <w:ind w:firstLine="0" w:left="187"/>
      <w:jc w:val="center"/>
      <w:outlineLvl w:val="0"/>
    </w:pPr>
    <w:rPr>
      <w:b w:val="1"/>
      <w:sz w:val="28"/>
    </w:rPr>
  </w:style>
  <w:style w:styleId="Style_18_ch" w:type="character">
    <w:name w:val="heading 1"/>
    <w:basedOn w:val="Style_2_ch"/>
    <w:link w:val="Style_18"/>
    <w:rPr>
      <w:b w:val="1"/>
      <w:sz w:val="28"/>
    </w:rPr>
  </w:style>
  <w:style w:styleId="Style_19" w:type="paragraph">
    <w:name w:val="Balloon Text"/>
    <w:basedOn w:val="Style_2"/>
    <w:link w:val="Style_19_ch"/>
    <w:rPr>
      <w:rFonts w:ascii="Tahoma" w:hAnsi="Tahoma"/>
      <w:sz w:val="16"/>
    </w:rPr>
  </w:style>
  <w:style w:styleId="Style_19_ch" w:type="character">
    <w:name w:val="Balloon Text"/>
    <w:basedOn w:val="Style_2_ch"/>
    <w:link w:val="Style_19"/>
    <w:rPr>
      <w:rFonts w:ascii="Tahoma" w:hAnsi="Tahoma"/>
      <w:sz w:val="16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basedOn w:val="Style_2"/>
    <w:link w:val="Style_21_ch"/>
    <w:rPr>
      <w:sz w:val="20"/>
    </w:rPr>
  </w:style>
  <w:style w:styleId="Style_21_ch" w:type="character">
    <w:name w:val="Footnote"/>
    <w:basedOn w:val="Style_2_ch"/>
    <w:link w:val="Style_21"/>
    <w:rPr>
      <w:sz w:val="20"/>
    </w:rPr>
  </w:style>
  <w:style w:styleId="Style_22" w:type="paragraph">
    <w:name w:val="toc 1"/>
    <w:next w:val="Style_2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2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4" w:type="paragraph">
    <w:name w:val="List Paragraph"/>
    <w:basedOn w:val="Style_2"/>
    <w:link w:val="Style_4_ch"/>
    <w:pPr>
      <w:ind w:firstLine="708" w:left="137"/>
      <w:jc w:val="both"/>
    </w:pPr>
  </w:style>
  <w:style w:styleId="Style_4_ch" w:type="character">
    <w:name w:val="List Paragraph"/>
    <w:basedOn w:val="Style_2_ch"/>
    <w:link w:val="Style_4"/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header"/>
    <w:basedOn w:val="Style_2"/>
    <w:link w:val="Style_27_ch"/>
    <w:pPr>
      <w:tabs>
        <w:tab w:leader="none" w:pos="4677" w:val="center"/>
        <w:tab w:leader="none" w:pos="9355" w:val="right"/>
      </w:tabs>
      <w:ind/>
    </w:pPr>
  </w:style>
  <w:style w:styleId="Style_27_ch" w:type="character">
    <w:name w:val="header"/>
    <w:basedOn w:val="Style_2_ch"/>
    <w:link w:val="Style_27"/>
  </w:style>
  <w:style w:styleId="Style_28" w:type="paragraph">
    <w:name w:val="Subtitle"/>
    <w:next w:val="Style_2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2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2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31" w:type="paragraph">
    <w:name w:val="heading 2"/>
    <w:next w:val="Style_2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1" w:type="paragraph">
    <w:name w:val="Body Text"/>
    <w:basedOn w:val="Style_2"/>
    <w:link w:val="Style_1_ch"/>
    <w:pPr>
      <w:ind/>
      <w:jc w:val="both"/>
    </w:pPr>
    <w:rPr>
      <w:sz w:val="28"/>
    </w:rPr>
  </w:style>
  <w:style w:styleId="Style_1_ch" w:type="character">
    <w:name w:val="Body Text"/>
    <w:basedOn w:val="Style_2_ch"/>
    <w:link w:val="Style_1"/>
    <w:rPr>
      <w:sz w:val="28"/>
    </w:rPr>
  </w:style>
  <w:style w:styleId="Style_32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2026-09-08T03:56:05Z</dcterms:modified>
</cp:coreProperties>
</file>