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pStyle w:val="Style_2"/>
        <w:spacing w:after="0" w:before="0" w:line="360" w:lineRule="auto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 xml:space="preserve"> </w:t>
      </w:r>
      <w:r>
        <w:rPr>
          <w:rFonts w:ascii="Times New Roman" w:hAnsi="Times New Roman"/>
          <w:b w:val="1"/>
          <w:sz w:val="32"/>
        </w:rPr>
        <w:t>КЕМЕРОВСКАЯ ОБЛАСТЬ-КУЗБАСС</w:t>
      </w:r>
    </w:p>
    <w:p w14:paraId="06000000">
      <w:pPr>
        <w:pStyle w:val="Style_2"/>
        <w:spacing w:after="0" w:before="0" w:line="36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АДМИНИСТРАЦИЯ</w:t>
      </w:r>
    </w:p>
    <w:p w14:paraId="07000000">
      <w:pPr>
        <w:pStyle w:val="Style_2"/>
        <w:spacing w:after="0" w:before="0" w:line="36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ПРОКОПЬЕВСКОГО МУНИЦИПАЛЬНОГО ОКРУГА</w:t>
      </w:r>
    </w:p>
    <w:p w14:paraId="08000000">
      <w:pPr>
        <w:pStyle w:val="Style_2"/>
        <w:spacing w:after="0" w:before="0" w:line="360" w:lineRule="auto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caps w:val="1"/>
          <w:sz w:val="40"/>
        </w:rPr>
        <w:t>постановление</w:t>
      </w:r>
    </w:p>
    <w:p w14:paraId="09000000">
      <w:pPr>
        <w:pStyle w:val="Style_2"/>
        <w:numPr>
          <w:ilvl w:val="0"/>
          <w:numId w:val="0"/>
        </w:numPr>
        <w:spacing w:after="0" w:before="0" w:line="240" w:lineRule="auto"/>
        <w:ind w:firstLine="0" w:left="0" w:right="0"/>
        <w:outlineLvl w:val="2"/>
        <w:rPr>
          <w:rFonts w:ascii="Times New Roman" w:hAnsi="Times New Roman"/>
          <w:b w:val="1"/>
          <w:sz w:val="24"/>
        </w:rPr>
      </w:pPr>
    </w:p>
    <w:p w14:paraId="0A000000">
      <w:pPr>
        <w:pStyle w:val="Style_2"/>
        <w:numPr>
          <w:ilvl w:val="0"/>
          <w:numId w:val="0"/>
        </w:numPr>
        <w:spacing w:after="0" w:before="0" w:line="240" w:lineRule="auto"/>
        <w:ind w:firstLine="0" w:left="0" w:right="0"/>
        <w:outlineLvl w:val="2"/>
        <w:rPr>
          <w:rFonts w:ascii="Times New Roman" w:hAnsi="Times New Roman"/>
          <w:sz w:val="28"/>
        </w:rPr>
      </w:pPr>
      <w:bookmarkStart w:id="1" w:name="_Hlk226447371"/>
      <w:r>
        <w:rPr>
          <w:rFonts w:ascii="Times New Roman" w:hAnsi="Times New Roman"/>
          <w:sz w:val="28"/>
        </w:rPr>
        <w:t>от                                №           -п</w:t>
      </w:r>
      <w:bookmarkEnd w:id="1"/>
    </w:p>
    <w:p w14:paraId="0B000000">
      <w:pPr>
        <w:pStyle w:val="Style_2"/>
        <w:numPr>
          <w:ilvl w:val="0"/>
          <w:numId w:val="0"/>
        </w:numPr>
        <w:spacing w:after="0" w:before="0" w:line="240" w:lineRule="auto"/>
        <w:ind w:firstLine="0" w:left="0" w:right="0"/>
        <w:outlineLvl w:val="2"/>
        <w:rPr>
          <w:rFonts w:ascii="Times New Roman" w:hAnsi="Times New Roman"/>
          <w:sz w:val="28"/>
        </w:rPr>
      </w:pPr>
    </w:p>
    <w:p w14:paraId="0C000000">
      <w:pPr>
        <w:pStyle w:val="Style_2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г. Прокопьевск</w:t>
      </w:r>
    </w:p>
    <w:p w14:paraId="0D000000">
      <w:pPr>
        <w:pStyle w:val="Style_2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0E000000">
      <w:pPr>
        <w:pStyle w:val="Style_2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 утверждении административного</w:t>
      </w:r>
    </w:p>
    <w:p w14:paraId="0F000000">
      <w:pPr>
        <w:pStyle w:val="Style_2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регламента предоставления муниципальной услуги </w:t>
      </w:r>
    </w:p>
    <w:p w14:paraId="10000000">
      <w:pPr>
        <w:pStyle w:val="Style_2"/>
        <w:numPr>
          <w:ilvl w:val="0"/>
          <w:numId w:val="0"/>
        </w:numPr>
        <w:spacing w:after="0" w:before="0" w:line="240" w:lineRule="auto"/>
        <w:ind w:firstLine="0" w:left="0" w:right="0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«Выдача разрешения (дубликата или</w:t>
      </w:r>
    </w:p>
    <w:p w14:paraId="11000000">
      <w:pPr>
        <w:pStyle w:val="Style_2"/>
        <w:numPr>
          <w:ilvl w:val="0"/>
          <w:numId w:val="0"/>
        </w:numPr>
        <w:spacing w:after="0" w:before="0" w:line="240" w:lineRule="auto"/>
        <w:ind w:firstLine="0" w:left="0" w:right="0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копии разрешения) на право</w:t>
      </w:r>
    </w:p>
    <w:p w14:paraId="12000000">
      <w:pPr>
        <w:pStyle w:val="Style_2"/>
        <w:numPr>
          <w:ilvl w:val="0"/>
          <w:numId w:val="0"/>
        </w:numPr>
        <w:spacing w:after="0" w:before="0" w:line="240" w:lineRule="auto"/>
        <w:ind w:firstLine="0" w:left="0" w:right="0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организации розничного рынка»</w:t>
      </w:r>
    </w:p>
    <w:p w14:paraId="13000000">
      <w:pPr>
        <w:pStyle w:val="Style_2"/>
        <w:numPr>
          <w:ilvl w:val="0"/>
          <w:numId w:val="0"/>
        </w:numPr>
        <w:spacing w:after="0" w:before="0" w:line="240" w:lineRule="auto"/>
        <w:ind w:firstLine="0" w:left="0" w:right="0"/>
        <w:outlineLvl w:val="0"/>
        <w:rPr>
          <w:rFonts w:ascii="Times New Roman" w:hAnsi="Times New Roman"/>
          <w:sz w:val="28"/>
        </w:rPr>
      </w:pPr>
    </w:p>
    <w:p w14:paraId="14000000">
      <w:pPr>
        <w:pStyle w:val="Style_2"/>
        <w:numPr>
          <w:ilvl w:val="0"/>
          <w:numId w:val="0"/>
        </w:numPr>
        <w:spacing w:after="0" w:before="0" w:line="240" w:lineRule="auto"/>
        <w:ind w:firstLine="0" w:left="0" w:right="0"/>
        <w:outlineLvl w:val="0"/>
        <w:rPr>
          <w:rFonts w:ascii="Times New Roman" w:hAnsi="Times New Roman"/>
          <w:sz w:val="28"/>
        </w:rPr>
      </w:pPr>
    </w:p>
    <w:p w14:paraId="15000000">
      <w:pPr>
        <w:pStyle w:val="Style_2"/>
        <w:numPr>
          <w:ilvl w:val="0"/>
          <w:numId w:val="0"/>
        </w:numPr>
        <w:spacing w:after="0" w:before="0" w:line="240" w:lineRule="auto"/>
        <w:ind w:firstLine="680" w:left="0" w:right="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Федеральным законом от 28.12.2009  № 381-ФЗ                «Об основах государственного регулирования торговой деятельности в Российской Федерации», Федеральным законом от 27.07.2010 № 210-ФЗ     «Об организации предоставления государственных и муниципальных услуг», постановлением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руководствуясь Уставом муниципального образования  Прокопьевский муниципальный округ Кемеровской области-Кузбасса,</w:t>
      </w:r>
    </w:p>
    <w:p w14:paraId="16000000">
      <w:pPr>
        <w:pStyle w:val="Style_2"/>
        <w:numPr>
          <w:ilvl w:val="0"/>
          <w:numId w:val="0"/>
        </w:numPr>
        <w:spacing w:after="0" w:before="0" w:line="240" w:lineRule="auto"/>
        <w:ind w:firstLine="680" w:left="0" w:right="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администрация        Прокопьевского         муниципального            округа</w:t>
      </w:r>
    </w:p>
    <w:p w14:paraId="17000000">
      <w:pPr>
        <w:pStyle w:val="Style_2"/>
        <w:numPr>
          <w:ilvl w:val="0"/>
          <w:numId w:val="0"/>
        </w:numPr>
        <w:spacing w:after="0" w:before="0" w:line="240" w:lineRule="auto"/>
        <w:ind w:firstLine="0" w:left="0" w:right="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ПОСТАНОВЛЯЕТ: </w:t>
      </w:r>
    </w:p>
    <w:p w14:paraId="18000000">
      <w:pPr>
        <w:pStyle w:val="Style_2"/>
        <w:numPr>
          <w:ilvl w:val="0"/>
          <w:numId w:val="0"/>
        </w:numPr>
        <w:spacing w:after="0" w:before="0" w:line="240" w:lineRule="auto"/>
        <w:ind w:firstLine="680" w:left="0" w:right="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Утвердить административный регламент предоставления муниципальной услуги «Выдача разрешения (дубликата или копии разрешения) на право организации розничного рынка», согласно приложению к настоящему постановлению.</w:t>
      </w:r>
    </w:p>
    <w:p w14:paraId="19000000">
      <w:pPr>
        <w:pStyle w:val="Style_2"/>
        <w:spacing w:after="0" w:before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С момента вступления в силу настоящего постановления считать утратившими силу:</w:t>
      </w:r>
    </w:p>
    <w:p w14:paraId="1A000000">
      <w:pPr>
        <w:pStyle w:val="Style_2"/>
        <w:spacing w:after="0" w:before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 Постановление администрации Прокопьевского муниципального округа от 16.10.2023 № 192-п «Об утверждении административного регламента предоставления муниципальной услуги «Выдача разрешения (дубликата или копии разрешения) на право организации розничного рынка».</w:t>
      </w:r>
    </w:p>
    <w:p w14:paraId="1B000000">
      <w:pPr>
        <w:pStyle w:val="Style_2"/>
        <w:spacing w:after="0" w:before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Постановление администрации Прокопьевского муниципального округа от 14.11.2023  №  207-п «О внесении изменений в постановление администрации Прокопьевского муниципального округа от 16.10.2023  № 192-п  «Об утверждении административного регламента  предоставления муниципальной услуги  «Выдача разрешения (дубликата или копии разрешения) на право организации розничного рынка».</w:t>
      </w:r>
    </w:p>
    <w:p w14:paraId="1C000000">
      <w:pPr>
        <w:pStyle w:val="Style_2"/>
        <w:spacing w:after="0" w:before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Настоящее постановление опубликовать в газете «Сельская новь».</w:t>
      </w:r>
    </w:p>
    <w:p w14:paraId="1D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Настоящее постановление вступает в силу после опубликования.</w:t>
      </w:r>
    </w:p>
    <w:p w14:paraId="1E000000">
      <w:pPr>
        <w:pStyle w:val="Style_2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Контроль за исполнением настоящего постановления возложить на заместителя главы округа по экономике и инвестициям Зимаеву Н.Н. </w:t>
      </w:r>
    </w:p>
    <w:p w14:paraId="1F000000">
      <w:pPr>
        <w:pStyle w:val="Style_2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20000000">
      <w:pPr>
        <w:pStyle w:val="Style_2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</w:p>
    <w:tbl>
      <w:tblPr>
        <w:tblStyle w:val="Style_3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774"/>
        <w:gridCol w:w="5115"/>
      </w:tblGrid>
      <w:tr>
        <w:tc>
          <w:tcPr>
            <w:tcW w:type="dxa" w:w="477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Глава Прокопьевского</w:t>
            </w:r>
          </w:p>
          <w:p w14:paraId="22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муниципального округа</w:t>
            </w:r>
          </w:p>
        </w:tc>
        <w:tc>
          <w:tcPr>
            <w:tcW w:type="dxa" w:w="511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8"/>
              </w:rPr>
            </w:pPr>
          </w:p>
          <w:p w14:paraId="24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Н.Г. Шабалина</w:t>
            </w:r>
          </w:p>
        </w:tc>
      </w:tr>
    </w:tbl>
    <w:p w14:paraId="25000000">
      <w:pPr>
        <w:pStyle w:val="Style_2"/>
        <w:widowControl w:val="0"/>
        <w:numPr>
          <w:ilvl w:val="0"/>
          <w:numId w:val="0"/>
        </w:numPr>
        <w:spacing w:after="0" w:before="0" w:line="240" w:lineRule="auto"/>
        <w:ind w:firstLine="0" w:left="0" w:right="0"/>
        <w:jc w:val="right"/>
        <w:outlineLvl w:val="0"/>
        <w:rPr>
          <w:rFonts w:ascii="Times New Roman" w:hAnsi="Times New Roman"/>
          <w:sz w:val="28"/>
        </w:rPr>
      </w:pPr>
    </w:p>
    <w:p w14:paraId="26000000">
      <w:pPr>
        <w:pStyle w:val="Style_2"/>
        <w:widowControl w:val="0"/>
        <w:numPr>
          <w:ilvl w:val="0"/>
          <w:numId w:val="0"/>
        </w:numPr>
        <w:spacing w:after="0" w:before="0" w:line="240" w:lineRule="auto"/>
        <w:ind w:firstLine="0" w:left="0" w:right="0"/>
        <w:jc w:val="right"/>
        <w:outlineLvl w:val="0"/>
        <w:rPr>
          <w:rFonts w:ascii="Times New Roman" w:hAnsi="Times New Roman"/>
          <w:sz w:val="28"/>
        </w:rPr>
      </w:pPr>
    </w:p>
    <w:p w14:paraId="27000000">
      <w:pPr>
        <w:pStyle w:val="Style_2"/>
        <w:widowControl w:val="0"/>
        <w:numPr>
          <w:ilvl w:val="0"/>
          <w:numId w:val="0"/>
        </w:numPr>
        <w:spacing w:after="0" w:before="0" w:line="240" w:lineRule="auto"/>
        <w:ind w:firstLine="0" w:left="0" w:right="0"/>
        <w:jc w:val="right"/>
        <w:outlineLvl w:val="0"/>
        <w:rPr>
          <w:rFonts w:ascii="Times New Roman" w:hAnsi="Times New Roman"/>
          <w:sz w:val="28"/>
        </w:rPr>
      </w:pPr>
    </w:p>
    <w:p w14:paraId="28000000">
      <w:pPr>
        <w:pStyle w:val="Style_2"/>
        <w:widowControl w:val="0"/>
        <w:numPr>
          <w:ilvl w:val="0"/>
          <w:numId w:val="0"/>
        </w:numPr>
        <w:spacing w:after="0" w:before="0" w:line="240" w:lineRule="auto"/>
        <w:ind w:firstLine="0" w:left="0" w:right="0"/>
        <w:jc w:val="right"/>
        <w:outlineLvl w:val="0"/>
        <w:rPr>
          <w:rFonts w:ascii="Times New Roman" w:hAnsi="Times New Roman"/>
          <w:sz w:val="28"/>
        </w:rPr>
      </w:pPr>
    </w:p>
    <w:p w14:paraId="29000000">
      <w:pPr>
        <w:pStyle w:val="Style_2"/>
        <w:widowControl w:val="0"/>
        <w:numPr>
          <w:ilvl w:val="0"/>
          <w:numId w:val="0"/>
        </w:numPr>
        <w:spacing w:after="0" w:before="0" w:line="240" w:lineRule="auto"/>
        <w:ind w:firstLine="0" w:left="0" w:right="0"/>
        <w:jc w:val="right"/>
        <w:outlineLvl w:val="0"/>
        <w:rPr>
          <w:rFonts w:ascii="Times New Roman" w:hAnsi="Times New Roman"/>
          <w:sz w:val="28"/>
        </w:rPr>
      </w:pPr>
    </w:p>
    <w:p w14:paraId="2A000000">
      <w:pPr>
        <w:pStyle w:val="Style_2"/>
        <w:widowControl w:val="0"/>
        <w:numPr>
          <w:ilvl w:val="0"/>
          <w:numId w:val="0"/>
        </w:numPr>
        <w:spacing w:after="0" w:before="0" w:line="240" w:lineRule="auto"/>
        <w:ind w:firstLine="0" w:left="0" w:right="0"/>
        <w:jc w:val="right"/>
        <w:outlineLvl w:val="0"/>
        <w:rPr>
          <w:rFonts w:ascii="Times New Roman" w:hAnsi="Times New Roman"/>
          <w:sz w:val="28"/>
        </w:rPr>
      </w:pPr>
    </w:p>
    <w:p w14:paraId="2B000000">
      <w:pPr>
        <w:pStyle w:val="Style_2"/>
        <w:widowControl w:val="0"/>
        <w:numPr>
          <w:ilvl w:val="0"/>
          <w:numId w:val="0"/>
        </w:numPr>
        <w:spacing w:after="0" w:before="0" w:line="240" w:lineRule="auto"/>
        <w:ind w:firstLine="0" w:left="0" w:right="0"/>
        <w:jc w:val="right"/>
        <w:outlineLvl w:val="0"/>
        <w:rPr>
          <w:rFonts w:ascii="Times New Roman" w:hAnsi="Times New Roman"/>
          <w:sz w:val="28"/>
        </w:rPr>
      </w:pPr>
    </w:p>
    <w:p w14:paraId="2C000000">
      <w:pPr>
        <w:pStyle w:val="Style_2"/>
        <w:widowControl w:val="0"/>
        <w:numPr>
          <w:ilvl w:val="0"/>
          <w:numId w:val="0"/>
        </w:numPr>
        <w:spacing w:after="0" w:before="0" w:line="240" w:lineRule="auto"/>
        <w:ind w:firstLine="0" w:left="0" w:right="0"/>
        <w:jc w:val="right"/>
        <w:outlineLvl w:val="0"/>
        <w:rPr>
          <w:rFonts w:ascii="Times New Roman" w:hAnsi="Times New Roman"/>
          <w:sz w:val="28"/>
        </w:rPr>
      </w:pPr>
    </w:p>
    <w:p w14:paraId="2D000000">
      <w:pPr>
        <w:pStyle w:val="Style_2"/>
        <w:widowControl w:val="0"/>
        <w:numPr>
          <w:ilvl w:val="0"/>
          <w:numId w:val="0"/>
        </w:numPr>
        <w:spacing w:after="0" w:before="0" w:line="240" w:lineRule="auto"/>
        <w:ind w:firstLine="0" w:left="0" w:right="0"/>
        <w:jc w:val="right"/>
        <w:outlineLvl w:val="0"/>
        <w:rPr>
          <w:rFonts w:ascii="Times New Roman" w:hAnsi="Times New Roman"/>
          <w:sz w:val="28"/>
        </w:rPr>
      </w:pPr>
    </w:p>
    <w:p w14:paraId="2E000000">
      <w:pPr>
        <w:pStyle w:val="Style_2"/>
        <w:widowControl w:val="0"/>
        <w:numPr>
          <w:ilvl w:val="0"/>
          <w:numId w:val="0"/>
        </w:numPr>
        <w:spacing w:after="0" w:before="0" w:line="240" w:lineRule="auto"/>
        <w:ind w:firstLine="0" w:left="0" w:right="0"/>
        <w:jc w:val="right"/>
        <w:outlineLvl w:val="0"/>
        <w:rPr>
          <w:rFonts w:ascii="Times New Roman" w:hAnsi="Times New Roman"/>
          <w:sz w:val="28"/>
        </w:rPr>
      </w:pPr>
    </w:p>
    <w:p w14:paraId="2F000000">
      <w:pPr>
        <w:pStyle w:val="Style_2"/>
        <w:widowControl w:val="0"/>
        <w:numPr>
          <w:ilvl w:val="0"/>
          <w:numId w:val="0"/>
        </w:numPr>
        <w:spacing w:after="0" w:before="0" w:line="240" w:lineRule="auto"/>
        <w:ind w:firstLine="0" w:left="0" w:right="0"/>
        <w:jc w:val="right"/>
        <w:outlineLvl w:val="0"/>
        <w:rPr>
          <w:rFonts w:ascii="Times New Roman" w:hAnsi="Times New Roman"/>
          <w:sz w:val="28"/>
        </w:rPr>
      </w:pPr>
    </w:p>
    <w:p w14:paraId="30000000">
      <w:pPr>
        <w:pStyle w:val="Style_2"/>
        <w:widowControl w:val="0"/>
        <w:numPr>
          <w:ilvl w:val="0"/>
          <w:numId w:val="0"/>
        </w:numPr>
        <w:spacing w:after="0" w:before="0" w:line="240" w:lineRule="auto"/>
        <w:ind w:firstLine="0" w:left="0" w:right="0"/>
        <w:jc w:val="right"/>
        <w:outlineLvl w:val="0"/>
        <w:rPr>
          <w:rFonts w:ascii="Times New Roman" w:hAnsi="Times New Roman"/>
          <w:sz w:val="28"/>
        </w:rPr>
      </w:pPr>
    </w:p>
    <w:p w14:paraId="31000000">
      <w:pPr>
        <w:pStyle w:val="Style_2"/>
        <w:widowControl w:val="0"/>
        <w:numPr>
          <w:ilvl w:val="0"/>
          <w:numId w:val="0"/>
        </w:numPr>
        <w:spacing w:after="0" w:before="0" w:line="240" w:lineRule="auto"/>
        <w:ind w:firstLine="0" w:left="0" w:right="0"/>
        <w:jc w:val="right"/>
        <w:outlineLvl w:val="0"/>
        <w:rPr>
          <w:rFonts w:ascii="Times New Roman" w:hAnsi="Times New Roman"/>
          <w:sz w:val="28"/>
        </w:rPr>
      </w:pPr>
    </w:p>
    <w:p w14:paraId="32000000">
      <w:pPr>
        <w:pStyle w:val="Style_2"/>
        <w:widowControl w:val="0"/>
        <w:numPr>
          <w:ilvl w:val="0"/>
          <w:numId w:val="0"/>
        </w:numPr>
        <w:spacing w:after="0" w:before="0" w:line="240" w:lineRule="auto"/>
        <w:ind w:firstLine="0" w:left="0" w:right="0"/>
        <w:jc w:val="right"/>
        <w:outlineLvl w:val="0"/>
        <w:rPr>
          <w:rFonts w:ascii="Times New Roman" w:hAnsi="Times New Roman"/>
          <w:sz w:val="28"/>
        </w:rPr>
      </w:pPr>
    </w:p>
    <w:p w14:paraId="33000000">
      <w:pPr>
        <w:pStyle w:val="Style_2"/>
        <w:widowControl w:val="0"/>
        <w:numPr>
          <w:ilvl w:val="0"/>
          <w:numId w:val="0"/>
        </w:numPr>
        <w:spacing w:after="0" w:before="0" w:line="240" w:lineRule="auto"/>
        <w:ind w:firstLine="0" w:left="0" w:right="0"/>
        <w:jc w:val="right"/>
        <w:outlineLvl w:val="0"/>
        <w:rPr>
          <w:rFonts w:ascii="Times New Roman" w:hAnsi="Times New Roman"/>
          <w:sz w:val="28"/>
        </w:rPr>
      </w:pPr>
    </w:p>
    <w:p w14:paraId="34000000">
      <w:pPr>
        <w:pStyle w:val="Style_2"/>
        <w:widowControl w:val="0"/>
        <w:numPr>
          <w:ilvl w:val="0"/>
          <w:numId w:val="0"/>
        </w:numPr>
        <w:spacing w:after="0" w:before="0" w:line="240" w:lineRule="auto"/>
        <w:ind w:firstLine="0" w:left="0" w:right="0"/>
        <w:jc w:val="right"/>
        <w:outlineLvl w:val="0"/>
        <w:rPr>
          <w:rFonts w:ascii="Times New Roman" w:hAnsi="Times New Roman"/>
          <w:sz w:val="28"/>
        </w:rPr>
      </w:pPr>
    </w:p>
    <w:p w14:paraId="35000000">
      <w:pPr>
        <w:pStyle w:val="Style_2"/>
        <w:widowControl w:val="0"/>
        <w:numPr>
          <w:ilvl w:val="0"/>
          <w:numId w:val="0"/>
        </w:numPr>
        <w:spacing w:after="0" w:before="0" w:line="240" w:lineRule="auto"/>
        <w:ind w:firstLine="0" w:left="0" w:right="0"/>
        <w:jc w:val="right"/>
        <w:outlineLvl w:val="0"/>
        <w:rPr>
          <w:rFonts w:ascii="Times New Roman" w:hAnsi="Times New Roman"/>
          <w:sz w:val="28"/>
        </w:rPr>
      </w:pPr>
    </w:p>
    <w:p w14:paraId="36000000">
      <w:pPr>
        <w:pStyle w:val="Style_2"/>
        <w:widowControl w:val="0"/>
        <w:numPr>
          <w:ilvl w:val="0"/>
          <w:numId w:val="0"/>
        </w:numPr>
        <w:spacing w:after="0" w:before="0" w:line="240" w:lineRule="auto"/>
        <w:ind w:firstLine="0" w:left="0" w:right="0"/>
        <w:jc w:val="right"/>
        <w:outlineLvl w:val="0"/>
        <w:rPr>
          <w:rFonts w:ascii="Times New Roman" w:hAnsi="Times New Roman"/>
          <w:sz w:val="28"/>
        </w:rPr>
      </w:pPr>
    </w:p>
    <w:p w14:paraId="37000000">
      <w:pPr>
        <w:pStyle w:val="Style_2"/>
        <w:widowControl w:val="0"/>
        <w:numPr>
          <w:ilvl w:val="0"/>
          <w:numId w:val="0"/>
        </w:numPr>
        <w:spacing w:after="0" w:before="0" w:line="240" w:lineRule="auto"/>
        <w:ind w:firstLine="0" w:left="0" w:right="0"/>
        <w:jc w:val="right"/>
        <w:outlineLvl w:val="0"/>
        <w:rPr>
          <w:rFonts w:ascii="Times New Roman" w:hAnsi="Times New Roman"/>
          <w:sz w:val="28"/>
        </w:rPr>
      </w:pPr>
    </w:p>
    <w:p w14:paraId="38000000">
      <w:pPr>
        <w:pStyle w:val="Style_2"/>
        <w:widowControl w:val="0"/>
        <w:numPr>
          <w:ilvl w:val="0"/>
          <w:numId w:val="0"/>
        </w:numPr>
        <w:spacing w:after="0" w:before="0" w:line="240" w:lineRule="auto"/>
        <w:ind w:firstLine="0" w:left="0" w:right="0"/>
        <w:jc w:val="right"/>
        <w:outlineLvl w:val="0"/>
        <w:rPr>
          <w:rFonts w:ascii="Times New Roman" w:hAnsi="Times New Roman"/>
          <w:sz w:val="28"/>
        </w:rPr>
      </w:pPr>
    </w:p>
    <w:p w14:paraId="39000000">
      <w:pPr>
        <w:pStyle w:val="Style_2"/>
        <w:widowControl w:val="0"/>
        <w:numPr>
          <w:ilvl w:val="0"/>
          <w:numId w:val="0"/>
        </w:numPr>
        <w:spacing w:after="0" w:before="0" w:line="240" w:lineRule="auto"/>
        <w:ind w:firstLine="0" w:left="0" w:right="0"/>
        <w:jc w:val="right"/>
        <w:outlineLvl w:val="0"/>
        <w:rPr>
          <w:rFonts w:ascii="Times New Roman" w:hAnsi="Times New Roman"/>
          <w:sz w:val="28"/>
        </w:rPr>
      </w:pPr>
    </w:p>
    <w:p w14:paraId="3A000000">
      <w:pPr>
        <w:pStyle w:val="Style_2"/>
        <w:widowControl w:val="0"/>
        <w:numPr>
          <w:ilvl w:val="0"/>
          <w:numId w:val="0"/>
        </w:numPr>
        <w:spacing w:after="0" w:before="0" w:line="240" w:lineRule="auto"/>
        <w:ind w:firstLine="0" w:left="0" w:right="0"/>
        <w:jc w:val="right"/>
        <w:outlineLvl w:val="0"/>
        <w:rPr>
          <w:rFonts w:ascii="Times New Roman" w:hAnsi="Times New Roman"/>
          <w:sz w:val="28"/>
        </w:rPr>
      </w:pPr>
    </w:p>
    <w:p w14:paraId="3B000000">
      <w:pPr>
        <w:pStyle w:val="Style_2"/>
        <w:widowControl w:val="0"/>
        <w:numPr>
          <w:ilvl w:val="0"/>
          <w:numId w:val="0"/>
        </w:numPr>
        <w:spacing w:after="0" w:before="0" w:line="240" w:lineRule="auto"/>
        <w:ind w:firstLine="0" w:left="0" w:right="0"/>
        <w:jc w:val="right"/>
        <w:outlineLvl w:val="0"/>
        <w:rPr>
          <w:rFonts w:ascii="Times New Roman" w:hAnsi="Times New Roman"/>
          <w:sz w:val="28"/>
        </w:rPr>
      </w:pPr>
    </w:p>
    <w:p w14:paraId="3C000000">
      <w:pPr>
        <w:pStyle w:val="Style_2"/>
        <w:widowControl w:val="0"/>
        <w:numPr>
          <w:ilvl w:val="0"/>
          <w:numId w:val="0"/>
        </w:numPr>
        <w:spacing w:after="0" w:before="0" w:line="240" w:lineRule="auto"/>
        <w:ind w:firstLine="0" w:left="0" w:right="0"/>
        <w:jc w:val="right"/>
        <w:outlineLvl w:val="0"/>
        <w:rPr>
          <w:rFonts w:ascii="Times New Roman" w:hAnsi="Times New Roman"/>
          <w:sz w:val="28"/>
        </w:rPr>
      </w:pPr>
    </w:p>
    <w:p w14:paraId="3D000000">
      <w:pPr>
        <w:pStyle w:val="Style_2"/>
        <w:widowControl w:val="0"/>
        <w:numPr>
          <w:ilvl w:val="0"/>
          <w:numId w:val="0"/>
        </w:numPr>
        <w:spacing w:after="0" w:before="0" w:line="240" w:lineRule="auto"/>
        <w:ind w:firstLine="0" w:left="0" w:right="0"/>
        <w:jc w:val="right"/>
        <w:outlineLvl w:val="0"/>
        <w:rPr>
          <w:rFonts w:ascii="Times New Roman" w:hAnsi="Times New Roman"/>
          <w:sz w:val="28"/>
        </w:rPr>
      </w:pPr>
    </w:p>
    <w:p w14:paraId="3E000000">
      <w:pPr>
        <w:pStyle w:val="Style_2"/>
        <w:widowControl w:val="0"/>
        <w:numPr>
          <w:ilvl w:val="0"/>
          <w:numId w:val="0"/>
        </w:numPr>
        <w:spacing w:after="0" w:before="0" w:line="240" w:lineRule="auto"/>
        <w:ind w:firstLine="0" w:left="0" w:right="0"/>
        <w:jc w:val="right"/>
        <w:outlineLvl w:val="0"/>
        <w:rPr>
          <w:rFonts w:ascii="Times New Roman" w:hAnsi="Times New Roman"/>
          <w:sz w:val="28"/>
        </w:rPr>
      </w:pPr>
    </w:p>
    <w:p w14:paraId="3F000000">
      <w:pPr>
        <w:pStyle w:val="Style_2"/>
        <w:widowControl w:val="0"/>
        <w:numPr>
          <w:ilvl w:val="0"/>
          <w:numId w:val="0"/>
        </w:numPr>
        <w:spacing w:after="0" w:before="0" w:line="240" w:lineRule="auto"/>
        <w:ind w:firstLine="0" w:left="0" w:right="0"/>
        <w:jc w:val="right"/>
        <w:outlineLvl w:val="0"/>
        <w:rPr>
          <w:rFonts w:ascii="Times New Roman" w:hAnsi="Times New Roman"/>
          <w:sz w:val="28"/>
        </w:rPr>
      </w:pPr>
    </w:p>
    <w:p w14:paraId="40000000">
      <w:pPr>
        <w:pStyle w:val="Style_2"/>
        <w:widowControl w:val="0"/>
        <w:numPr>
          <w:ilvl w:val="0"/>
          <w:numId w:val="0"/>
        </w:numPr>
        <w:spacing w:after="0" w:before="0" w:line="240" w:lineRule="auto"/>
        <w:ind w:firstLine="0" w:left="0" w:right="0"/>
        <w:jc w:val="right"/>
        <w:outlineLvl w:val="0"/>
        <w:rPr>
          <w:rFonts w:ascii="Times New Roman" w:hAnsi="Times New Roman"/>
          <w:sz w:val="28"/>
        </w:rPr>
      </w:pPr>
    </w:p>
    <w:p w14:paraId="41000000">
      <w:pPr>
        <w:pStyle w:val="Style_2"/>
        <w:widowControl w:val="0"/>
        <w:numPr>
          <w:ilvl w:val="0"/>
          <w:numId w:val="0"/>
        </w:numPr>
        <w:spacing w:after="0" w:before="0" w:line="240" w:lineRule="auto"/>
        <w:ind w:firstLine="0" w:left="0" w:right="0"/>
        <w:jc w:val="right"/>
        <w:outlineLvl w:val="0"/>
        <w:rPr>
          <w:rFonts w:ascii="Times New Roman" w:hAnsi="Times New Roman"/>
          <w:sz w:val="28"/>
        </w:rPr>
      </w:pPr>
    </w:p>
    <w:p w14:paraId="42000000">
      <w:pPr>
        <w:pStyle w:val="Style_2"/>
        <w:widowControl w:val="0"/>
        <w:numPr>
          <w:ilvl w:val="0"/>
          <w:numId w:val="0"/>
        </w:numPr>
        <w:spacing w:after="0" w:before="0" w:line="240" w:lineRule="auto"/>
        <w:ind w:firstLine="0" w:left="0" w:right="0"/>
        <w:jc w:val="right"/>
        <w:outlineLvl w:val="0"/>
        <w:rPr>
          <w:rFonts w:ascii="Times New Roman" w:hAnsi="Times New Roman"/>
          <w:sz w:val="28"/>
        </w:rPr>
      </w:pPr>
    </w:p>
    <w:p w14:paraId="43000000">
      <w:pPr>
        <w:pStyle w:val="Style_2"/>
        <w:widowControl w:val="0"/>
        <w:numPr>
          <w:ilvl w:val="0"/>
          <w:numId w:val="0"/>
        </w:numPr>
        <w:spacing w:after="0" w:before="0" w:line="240" w:lineRule="auto"/>
        <w:ind w:firstLine="0" w:left="0" w:right="0"/>
        <w:jc w:val="right"/>
        <w:outlineLvl w:val="0"/>
        <w:rPr>
          <w:rFonts w:ascii="Times New Roman" w:hAnsi="Times New Roman"/>
          <w:sz w:val="28"/>
        </w:rPr>
      </w:pPr>
    </w:p>
    <w:p w14:paraId="44000000">
      <w:pPr>
        <w:pStyle w:val="Style_2"/>
        <w:widowControl w:val="0"/>
        <w:numPr>
          <w:ilvl w:val="0"/>
          <w:numId w:val="0"/>
        </w:numPr>
        <w:spacing w:after="0" w:before="0" w:line="240" w:lineRule="auto"/>
        <w:ind w:firstLine="0" w:left="0" w:right="0"/>
        <w:jc w:val="right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</w:t>
      </w:r>
    </w:p>
    <w:p w14:paraId="45000000">
      <w:pPr>
        <w:pStyle w:val="Style_2"/>
        <w:widowControl w:val="0"/>
        <w:spacing w:after="0" w:before="0" w:line="240" w:lineRule="auto"/>
        <w:ind w:firstLine="851" w:left="0" w:righ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постановлению администрации</w:t>
      </w:r>
    </w:p>
    <w:p w14:paraId="46000000">
      <w:pPr>
        <w:pStyle w:val="Style_2"/>
        <w:widowControl w:val="0"/>
        <w:spacing w:after="0" w:before="0" w:line="240" w:lineRule="auto"/>
        <w:ind w:firstLine="851" w:left="0" w:righ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Прокопьевского муниципального округа </w:t>
      </w:r>
    </w:p>
    <w:p w14:paraId="47000000">
      <w:pPr>
        <w:pStyle w:val="Style_2"/>
        <w:numPr>
          <w:ilvl w:val="0"/>
          <w:numId w:val="0"/>
        </w:numPr>
        <w:spacing w:after="0" w:before="0" w:line="240" w:lineRule="auto"/>
        <w:ind w:firstLine="0" w:left="0" w:right="0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  <w:sz w:val="28"/>
        </w:rPr>
        <w:t>от                    №         -п</w:t>
      </w:r>
    </w:p>
    <w:p w14:paraId="48000000">
      <w:pPr>
        <w:pStyle w:val="Style_2"/>
        <w:numPr>
          <w:ilvl w:val="0"/>
          <w:numId w:val="0"/>
        </w:numPr>
        <w:spacing w:after="0" w:before="0" w:line="240" w:lineRule="auto"/>
        <w:ind w:firstLine="0" w:left="0" w:right="0"/>
        <w:outlineLvl w:val="2"/>
        <w:rPr>
          <w:rFonts w:ascii="Times New Roman" w:hAnsi="Times New Roman"/>
          <w:sz w:val="28"/>
        </w:rPr>
      </w:pPr>
    </w:p>
    <w:p w14:paraId="49000000">
      <w:pPr>
        <w:pStyle w:val="Style_2"/>
        <w:numPr>
          <w:ilvl w:val="0"/>
          <w:numId w:val="0"/>
        </w:numPr>
        <w:spacing w:after="0" w:before="0" w:line="240" w:lineRule="auto"/>
        <w:ind w:firstLine="0" w:left="0" w:right="0"/>
        <w:outlineLvl w:val="2"/>
        <w:rPr>
          <w:rFonts w:ascii="Times New Roman" w:hAnsi="Times New Roman"/>
          <w:sz w:val="24"/>
        </w:rPr>
      </w:pPr>
    </w:p>
    <w:p w14:paraId="4A000000">
      <w:pPr>
        <w:pStyle w:val="Style_2"/>
        <w:tabs>
          <w:tab w:leader="none" w:pos="680" w:val="clear"/>
          <w:tab w:leader="none" w:pos="14601" w:val="left"/>
        </w:tabs>
        <w:spacing w:after="0" w:before="0" w:line="240" w:lineRule="auto"/>
        <w:ind w:firstLine="851" w:left="0" w:right="0"/>
        <w:jc w:val="center"/>
        <w:rPr>
          <w:rFonts w:ascii="Times New Roman" w:hAnsi="Times New Roman"/>
          <w:sz w:val="24"/>
        </w:rPr>
      </w:pPr>
    </w:p>
    <w:p w14:paraId="4B000000">
      <w:pPr>
        <w:pStyle w:val="Style_2"/>
        <w:tabs>
          <w:tab w:leader="none" w:pos="680" w:val="clear"/>
          <w:tab w:leader="none" w:pos="14601" w:val="left"/>
        </w:tabs>
        <w:spacing w:after="0" w:before="0" w:line="240" w:lineRule="auto"/>
        <w:ind w:firstLine="851" w:left="0" w:right="0"/>
        <w:jc w:val="center"/>
        <w:rPr>
          <w:rFonts w:ascii="Times New Roman" w:hAnsi="Times New Roman"/>
          <w:sz w:val="24"/>
        </w:rPr>
      </w:pPr>
    </w:p>
    <w:p w14:paraId="4C000000">
      <w:pPr>
        <w:pStyle w:val="Style_2"/>
        <w:tabs>
          <w:tab w:leader="none" w:pos="680" w:val="clear"/>
          <w:tab w:leader="none" w:pos="14601" w:val="left"/>
        </w:tabs>
        <w:spacing w:after="0" w:before="0" w:line="240" w:lineRule="auto"/>
        <w:ind w:firstLine="851" w:left="0" w:right="0"/>
        <w:jc w:val="center"/>
        <w:rPr>
          <w:rFonts w:ascii="Times New Roman" w:hAnsi="Times New Roman"/>
          <w:sz w:val="24"/>
        </w:rPr>
      </w:pPr>
    </w:p>
    <w:p w14:paraId="4D000000">
      <w:pPr>
        <w:pStyle w:val="Style_2"/>
        <w:tabs>
          <w:tab w:leader="none" w:pos="680" w:val="clear"/>
          <w:tab w:leader="none" w:pos="14601" w:val="left"/>
        </w:tabs>
        <w:spacing w:after="0" w:before="0" w:line="240" w:lineRule="auto"/>
        <w:ind w:firstLine="851" w:left="0" w:right="0"/>
        <w:jc w:val="center"/>
        <w:rPr>
          <w:rFonts w:ascii="Times New Roman" w:hAnsi="Times New Roman"/>
          <w:sz w:val="24"/>
        </w:rPr>
      </w:pPr>
    </w:p>
    <w:p w14:paraId="4E000000">
      <w:pPr>
        <w:pStyle w:val="Style_2"/>
        <w:tabs>
          <w:tab w:leader="none" w:pos="680" w:val="clear"/>
          <w:tab w:leader="none" w:pos="14601" w:val="left"/>
        </w:tabs>
        <w:spacing w:after="0" w:before="0" w:line="240" w:lineRule="auto"/>
        <w:ind w:firstLine="851" w:left="0" w:right="0"/>
        <w:jc w:val="center"/>
        <w:rPr>
          <w:rFonts w:ascii="Times New Roman" w:hAnsi="Times New Roman"/>
          <w:sz w:val="24"/>
        </w:rPr>
      </w:pPr>
    </w:p>
    <w:p w14:paraId="4F000000">
      <w:pPr>
        <w:pStyle w:val="Style_2"/>
        <w:tabs>
          <w:tab w:leader="none" w:pos="680" w:val="clear"/>
          <w:tab w:leader="none" w:pos="14601" w:val="left"/>
        </w:tabs>
        <w:spacing w:after="0" w:before="0" w:line="240" w:lineRule="auto"/>
        <w:ind w:firstLine="851" w:left="0" w:right="0"/>
        <w:jc w:val="center"/>
        <w:rPr>
          <w:rFonts w:ascii="Times New Roman" w:hAnsi="Times New Roman"/>
          <w:sz w:val="24"/>
        </w:rPr>
      </w:pPr>
    </w:p>
    <w:p w14:paraId="50000000">
      <w:pPr>
        <w:pStyle w:val="Style_2"/>
        <w:tabs>
          <w:tab w:leader="none" w:pos="680" w:val="clear"/>
          <w:tab w:leader="none" w:pos="14601" w:val="left"/>
        </w:tabs>
        <w:spacing w:after="0" w:before="0" w:line="240" w:lineRule="auto"/>
        <w:ind w:firstLine="851" w:left="0" w:right="0"/>
        <w:jc w:val="center"/>
        <w:rPr>
          <w:rFonts w:ascii="Times New Roman" w:hAnsi="Times New Roman"/>
          <w:sz w:val="24"/>
        </w:rPr>
      </w:pPr>
    </w:p>
    <w:p w14:paraId="51000000">
      <w:pPr>
        <w:pStyle w:val="Style_2"/>
        <w:tabs>
          <w:tab w:leader="none" w:pos="680" w:val="clear"/>
          <w:tab w:leader="none" w:pos="14601" w:val="left"/>
        </w:tabs>
        <w:spacing w:after="0" w:before="0" w:line="240" w:lineRule="auto"/>
        <w:ind/>
        <w:rPr>
          <w:rFonts w:ascii="Times New Roman" w:hAnsi="Times New Roman"/>
          <w:sz w:val="24"/>
        </w:rPr>
      </w:pPr>
    </w:p>
    <w:p w14:paraId="52000000">
      <w:pPr>
        <w:pStyle w:val="Style_2"/>
        <w:tabs>
          <w:tab w:leader="none" w:pos="680" w:val="clear"/>
          <w:tab w:leader="none" w:pos="14601" w:val="left"/>
        </w:tabs>
        <w:spacing w:after="0" w:before="0" w:line="240" w:lineRule="auto"/>
        <w:ind w:firstLine="851" w:left="0" w:right="0"/>
        <w:jc w:val="center"/>
        <w:rPr>
          <w:rFonts w:ascii="Times New Roman" w:hAnsi="Times New Roman"/>
          <w:sz w:val="24"/>
        </w:rPr>
      </w:pPr>
    </w:p>
    <w:p w14:paraId="53000000">
      <w:pPr>
        <w:pStyle w:val="Style_2"/>
        <w:tabs>
          <w:tab w:leader="none" w:pos="680" w:val="clear"/>
          <w:tab w:leader="none" w:pos="14601" w:val="left"/>
        </w:tabs>
        <w:spacing w:after="0" w:before="0" w:line="240" w:lineRule="auto"/>
        <w:ind w:firstLine="851" w:left="0" w:right="0"/>
        <w:jc w:val="center"/>
        <w:rPr>
          <w:rFonts w:ascii="Times New Roman" w:hAnsi="Times New Roman"/>
          <w:sz w:val="24"/>
        </w:rPr>
      </w:pPr>
    </w:p>
    <w:p w14:paraId="54000000">
      <w:pPr>
        <w:pStyle w:val="Style_2"/>
        <w:tabs>
          <w:tab w:leader="none" w:pos="680" w:val="clear"/>
          <w:tab w:leader="none" w:pos="14601" w:val="left"/>
        </w:tabs>
        <w:spacing w:after="0" w:before="0" w:line="240" w:lineRule="auto"/>
        <w:ind w:firstLine="851" w:left="0" w:right="0"/>
        <w:jc w:val="center"/>
        <w:rPr>
          <w:rFonts w:ascii="Times New Roman" w:hAnsi="Times New Roman"/>
          <w:sz w:val="24"/>
        </w:rPr>
      </w:pPr>
    </w:p>
    <w:p w14:paraId="55000000">
      <w:pPr>
        <w:pStyle w:val="Style_2"/>
        <w:tabs>
          <w:tab w:leader="none" w:pos="680" w:val="clear"/>
          <w:tab w:leader="none" w:pos="14601" w:val="left"/>
        </w:tabs>
        <w:spacing w:after="0" w:before="0" w:line="240" w:lineRule="auto"/>
        <w:ind w:firstLine="851" w:left="0" w:right="0"/>
        <w:jc w:val="center"/>
        <w:rPr>
          <w:rFonts w:ascii="Times New Roman" w:hAnsi="Times New Roman"/>
          <w:sz w:val="24"/>
        </w:rPr>
      </w:pPr>
    </w:p>
    <w:p w14:paraId="56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АДМИНИСТРАТИВНЫЙ РЕГЛАМЕНТ</w:t>
      </w:r>
    </w:p>
    <w:p w14:paraId="57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58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предоставления муниципальной услуги</w:t>
      </w:r>
    </w:p>
    <w:p w14:paraId="59000000">
      <w:pPr>
        <w:pStyle w:val="Style_2"/>
        <w:numPr>
          <w:ilvl w:val="0"/>
          <w:numId w:val="0"/>
        </w:numPr>
        <w:spacing w:after="0" w:before="0" w:line="240" w:lineRule="auto"/>
        <w:ind w:firstLine="0" w:left="0" w:right="0"/>
        <w:jc w:val="center"/>
        <w:outlineLvl w:val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«Выдача разрешения (дубликата или</w:t>
      </w:r>
    </w:p>
    <w:p w14:paraId="5A000000">
      <w:pPr>
        <w:pStyle w:val="Style_2"/>
        <w:numPr>
          <w:ilvl w:val="0"/>
          <w:numId w:val="0"/>
        </w:numPr>
        <w:spacing w:after="0" w:before="0" w:line="240" w:lineRule="auto"/>
        <w:ind w:firstLine="0" w:left="0" w:right="0"/>
        <w:jc w:val="center"/>
        <w:outlineLvl w:val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копии разрешения) на право</w:t>
      </w:r>
    </w:p>
    <w:p w14:paraId="5B000000">
      <w:pPr>
        <w:pStyle w:val="Style_2"/>
        <w:numPr>
          <w:ilvl w:val="0"/>
          <w:numId w:val="0"/>
        </w:numPr>
        <w:spacing w:after="0" w:before="0" w:line="240" w:lineRule="auto"/>
        <w:ind w:firstLine="0" w:left="0" w:right="0"/>
        <w:jc w:val="center"/>
        <w:outlineLvl w:val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организации розничного рынка»</w:t>
      </w:r>
    </w:p>
    <w:p w14:paraId="5C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5D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5E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5F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60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61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62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63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64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65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66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67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68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69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6A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6B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6C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6D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6E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6F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70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71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Прокопьевск, 2026</w:t>
      </w:r>
    </w:p>
    <w:p w14:paraId="72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1. Общие положения</w:t>
      </w:r>
    </w:p>
    <w:p w14:paraId="73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74000000">
      <w:pPr>
        <w:pStyle w:val="Style_2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1.1. Предмет регулирования административного регламента.</w:t>
      </w:r>
    </w:p>
    <w:p w14:paraId="75000000">
      <w:pPr>
        <w:pStyle w:val="Style_2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Административный регламент предоставления муниципальной услуги «</w:t>
      </w:r>
      <w:bookmarkStart w:id="2" w:name="_Hlk226627238"/>
      <w:r>
        <w:rPr>
          <w:rFonts w:ascii="Times New Roman" w:hAnsi="Times New Roman"/>
          <w:sz w:val="28"/>
        </w:rPr>
        <w:t>Выдача разрешения (дубликата или копии разрешения) на право организации розничного рынка</w:t>
      </w:r>
      <w:bookmarkEnd w:id="2"/>
      <w:r>
        <w:rPr>
          <w:rFonts w:ascii="Times New Roman" w:hAnsi="Times New Roman"/>
          <w:sz w:val="28"/>
        </w:rPr>
        <w:t>»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14:paraId="76000000">
      <w:pPr>
        <w:pStyle w:val="Style_2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администрации Прокопьевского муниципального округа в лице отдела торговли, бытового обслуживания, продовольственного обеспечения администрации Прокопьевского муниципального округа при предоставлении муниципальной услуги по выдачи разрешений на право организации розничного рынка.</w:t>
      </w:r>
    </w:p>
    <w:p w14:paraId="77000000">
      <w:pPr>
        <w:pStyle w:val="Style_2"/>
        <w:spacing w:after="0" w:before="0" w:line="240" w:lineRule="auto"/>
        <w:ind w:firstLine="709" w:left="0" w:righ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1.2. Круг заявителей.</w:t>
      </w:r>
    </w:p>
    <w:p w14:paraId="78000000">
      <w:pPr>
        <w:pStyle w:val="Style_2"/>
        <w:spacing w:after="0" w:before="0" w:line="240" w:lineRule="auto"/>
        <w:ind w:firstLine="709" w:left="0" w:right="0"/>
        <w:jc w:val="both"/>
        <w:rPr>
          <w:rFonts w:ascii="XO Thames" w:hAnsi="XO Thames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Заявителями на получение муниципальной услуги являются юридические лица, зарегистрированные в установленном законодательством Российской Федерации порядке </w:t>
      </w:r>
      <w:r>
        <w:rPr>
          <w:rFonts w:ascii="XO Thames" w:hAnsi="XO Thames"/>
          <w:sz w:val="28"/>
        </w:rPr>
        <w:t>(далее - Заявитель):</w:t>
      </w:r>
    </w:p>
    <w:p w14:paraId="79000000">
      <w:pPr>
        <w:pStyle w:val="Style_2"/>
        <w:spacing w:after="0" w:before="0" w:line="264" w:lineRule="auto"/>
        <w:ind w:firstLine="816" w:left="0" w:righ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Интересы заявителей могут представлять иные лица в соответствии с законодательством Российской Федерации (далее - представитель).</w:t>
      </w:r>
    </w:p>
    <w:p w14:paraId="7A000000">
      <w:pPr>
        <w:pStyle w:val="Style_2"/>
        <w:spacing w:after="0" w:before="0" w:line="264" w:lineRule="auto"/>
        <w:ind w:firstLine="816" w:left="0" w:righ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От имени юридического лица заявления могут подавать:</w:t>
      </w:r>
    </w:p>
    <w:p w14:paraId="7B000000">
      <w:pPr>
        <w:pStyle w:val="Style_2"/>
        <w:spacing w:after="0" w:before="0" w:line="264" w:lineRule="auto"/>
        <w:ind w:firstLine="816" w:left="0" w:righ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лица, действующие в соответствии с законом, иными правовыми актами и учредительными документами без доверенности;</w:t>
      </w:r>
    </w:p>
    <w:p w14:paraId="7C000000">
      <w:pPr>
        <w:pStyle w:val="Style_2"/>
        <w:spacing w:after="0" w:before="0" w:line="264" w:lineRule="auto"/>
        <w:ind w:firstLine="816" w:left="0" w:righ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представители в силу полномочий, основанных на доверенности или договоре;</w:t>
      </w:r>
    </w:p>
    <w:p w14:paraId="7D000000">
      <w:pPr>
        <w:pStyle w:val="Style_2"/>
        <w:spacing w:after="0" w:before="0" w:line="264" w:lineRule="auto"/>
        <w:ind w:firstLine="816" w:left="0" w:righ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участники юридического лица в предусмотренных законом случаях.</w:t>
      </w:r>
    </w:p>
    <w:p w14:paraId="7E000000">
      <w:pPr>
        <w:pStyle w:val="Style_2"/>
        <w:spacing w:after="0" w:before="0" w:line="240" w:lineRule="auto"/>
        <w:ind w:firstLine="709" w:left="0" w:righ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1.3. Требования к порядку информирования о предоставлении муниципальной услуги.</w:t>
      </w:r>
    </w:p>
    <w:p w14:paraId="7F000000">
      <w:pPr>
        <w:pStyle w:val="Style_2"/>
        <w:spacing w:after="0" w:before="0" w:line="240" w:lineRule="auto"/>
        <w:ind w:firstLine="709" w:left="0" w:righ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1.3.1. Требование предоставления Заявителю муниципальной услуги в соответствии с категориями (признаками) Заявителей.</w:t>
      </w:r>
    </w:p>
    <w:p w14:paraId="80000000">
      <w:pPr>
        <w:pStyle w:val="Style_2"/>
        <w:spacing w:after="0" w:before="0" w:line="240" w:lineRule="auto"/>
        <w:ind w:firstLine="709" w:left="0" w:righ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Услуга предоставляется Заявителю в соответствии с категориями (признаками) Заявителей.</w:t>
      </w:r>
    </w:p>
    <w:p w14:paraId="81000000">
      <w:pPr>
        <w:pStyle w:val="Style_2"/>
        <w:spacing w:after="0" w:before="0" w:line="240" w:lineRule="auto"/>
        <w:ind w:firstLine="709" w:left="0" w:right="0"/>
        <w:jc w:val="both"/>
        <w:rPr>
          <w:rFonts w:ascii="Times New Roman" w:hAnsi="Times New Roman"/>
          <w:color w:themeColor="text1" w:val="000000"/>
          <w:sz w:val="28"/>
        </w:rPr>
      </w:pPr>
    </w:p>
    <w:p w14:paraId="82000000">
      <w:pPr>
        <w:pStyle w:val="Style_2"/>
        <w:spacing w:after="0" w:before="0" w:line="240" w:lineRule="auto"/>
        <w:ind w:firstLine="0" w:left="540" w:right="0"/>
        <w:jc w:val="both"/>
        <w:rPr>
          <w:rFonts w:ascii="Times New Roman" w:hAnsi="Times New Roman"/>
          <w:sz w:val="28"/>
        </w:rPr>
      </w:pPr>
    </w:p>
    <w:p w14:paraId="83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2. Стандарт предоставления муниципальной услуги</w:t>
      </w:r>
    </w:p>
    <w:p w14:paraId="84000000">
      <w:pPr>
        <w:pStyle w:val="Style_2"/>
        <w:spacing w:after="0" w:before="0" w:line="240" w:lineRule="auto"/>
        <w:ind w:firstLine="851" w:left="0" w:right="0"/>
        <w:jc w:val="center"/>
        <w:rPr>
          <w:rFonts w:ascii="Times New Roman" w:hAnsi="Times New Roman"/>
          <w:b w:val="1"/>
          <w:sz w:val="28"/>
        </w:rPr>
      </w:pPr>
    </w:p>
    <w:p w14:paraId="85000000">
      <w:pPr>
        <w:pStyle w:val="Style_2"/>
        <w:spacing w:after="0" w:before="0"/>
        <w:ind w:firstLine="54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 Наименование муниципальной услуги «Выдача разрешения (дубликата или копии разрешения) на право организации розничного рынка» (далее – муниципальная услуга).</w:t>
      </w:r>
    </w:p>
    <w:p w14:paraId="86000000">
      <w:pPr>
        <w:pStyle w:val="Style_2"/>
        <w:spacing w:after="0" w:before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>2.2. Муниципальная услуга предоставляется уполномоченным органом.</w:t>
      </w:r>
    </w:p>
    <w:p w14:paraId="87000000">
      <w:pPr>
        <w:pStyle w:val="Style_2"/>
        <w:spacing w:after="0" w:before="0"/>
        <w:ind w:firstLine="68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Муниципальная услуга предоставляется администрацией Прокопьевского муниципального округа в лице отдела торговли, бытового обслуживания, продовольственного обеспечения администрации Прокопьевского муниципального округа (далее - Уполномоченный орган).</w:t>
      </w:r>
    </w:p>
    <w:p w14:paraId="88000000">
      <w:pPr>
        <w:pStyle w:val="Style_2"/>
        <w:spacing w:after="0" w:before="0"/>
        <w:ind w:firstLine="68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2.3. Результат предоставления муниципальной услуги. </w:t>
      </w:r>
    </w:p>
    <w:p w14:paraId="89000000">
      <w:pPr>
        <w:pStyle w:val="Style_2"/>
        <w:spacing w:after="0" w:before="0"/>
        <w:ind w:firstLine="68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2.3.1. При обращении Заявителя в Уполномоченный орган с заявлением о предоставлении муниципальной услуги, результатами предоставления муниципальной услуги являются:</w:t>
      </w:r>
    </w:p>
    <w:p w14:paraId="8A000000">
      <w:pPr>
        <w:pStyle w:val="Style_2"/>
        <w:spacing w:after="0" w:before="0"/>
        <w:ind w:firstLine="540" w:left="0" w:right="0"/>
        <w:jc w:val="both"/>
        <w:rPr>
          <w:rFonts w:ascii="Times New Roman" w:hAnsi="Times New Roman"/>
          <w:sz w:val="28"/>
        </w:rPr>
      </w:pPr>
      <w:bookmarkStart w:id="3" w:name="_Hlk226448157"/>
      <w:r>
        <w:rPr>
          <w:rFonts w:ascii="Times New Roman" w:hAnsi="Times New Roman"/>
          <w:sz w:val="28"/>
        </w:rPr>
        <w:t xml:space="preserve">а) решение о </w:t>
      </w:r>
      <w:bookmarkStart w:id="4" w:name="_Hlk226627316"/>
      <w:r>
        <w:rPr>
          <w:rFonts w:ascii="Times New Roman" w:hAnsi="Times New Roman"/>
          <w:sz w:val="28"/>
        </w:rPr>
        <w:t>выдачи разрешения (дубликата или копии разрешения) на право организации розничного рынка (далее</w:t>
      </w:r>
      <w:bookmarkEnd w:id="4"/>
      <w:r>
        <w:rPr>
          <w:rFonts w:ascii="Times New Roman" w:hAnsi="Times New Roman"/>
          <w:sz w:val="28"/>
        </w:rPr>
        <w:t>-решение о выдачи разрешения);</w:t>
      </w:r>
      <w:bookmarkEnd w:id="3"/>
    </w:p>
    <w:p w14:paraId="8B000000">
      <w:pPr>
        <w:pStyle w:val="Style_2"/>
        <w:spacing w:after="0" w:before="0"/>
        <w:ind w:firstLine="540" w:left="0" w:right="0"/>
        <w:jc w:val="both"/>
        <w:rPr>
          <w:rFonts w:ascii="Times New Roman" w:hAnsi="Times New Roman"/>
          <w:sz w:val="28"/>
        </w:rPr>
      </w:pPr>
      <w:bookmarkStart w:id="5" w:name="_Hlk226448229"/>
      <w:r>
        <w:rPr>
          <w:rFonts w:ascii="Times New Roman" w:hAnsi="Times New Roman"/>
          <w:sz w:val="28"/>
        </w:rPr>
        <w:t>б) решение об отказе в выдачи разрешения (дубликата или копии разрешения) на право организации розничного рынка (далее-решение об отказе в выдачи разрешения).</w:t>
      </w:r>
      <w:bookmarkEnd w:id="5"/>
    </w:p>
    <w:p w14:paraId="8C000000">
      <w:pPr>
        <w:pStyle w:val="Style_2"/>
        <w:spacing w:after="0" w:before="0"/>
        <w:ind w:firstLine="54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2.3.2. При обращении Заявителя за исправлением опечаток и (или) ошибок, допущенных в документах, выданных в результате предоставления муниципальной услуги результатами предоставления муниципальной услуги, являются:</w:t>
      </w:r>
    </w:p>
    <w:p w14:paraId="8D000000">
      <w:pPr>
        <w:pStyle w:val="Style_2"/>
        <w:spacing w:after="0" w:before="0"/>
        <w:ind w:firstLine="540" w:left="0" w:right="0"/>
        <w:jc w:val="both"/>
      </w:pPr>
      <w:bookmarkStart w:id="6" w:name="_Hlk226448266"/>
      <w:bookmarkEnd w:id="6"/>
      <w:r>
        <w:rPr>
          <w:rFonts w:ascii="Times New Roman" w:hAnsi="Times New Roman"/>
          <w:sz w:val="28"/>
        </w:rPr>
        <w:t xml:space="preserve">а) решение о выдачи разрешения с внесенными </w:t>
      </w:r>
      <w:r>
        <w:rPr>
          <w:rFonts w:ascii="Times New Roman" w:hAnsi="Times New Roman"/>
          <w:sz w:val="28"/>
        </w:rPr>
        <w:t>исправлениями</w:t>
      </w:r>
      <w:r>
        <w:rPr>
          <w:rFonts w:ascii="Times New Roman" w:hAnsi="Times New Roman"/>
          <w:sz w:val="28"/>
        </w:rPr>
        <w:t>, взамен ранее выданного;</w:t>
      </w:r>
    </w:p>
    <w:p w14:paraId="8E000000">
      <w:pPr>
        <w:pStyle w:val="Style_2"/>
        <w:spacing w:after="0" w:before="0"/>
        <w:ind w:firstLine="540" w:left="0" w:right="0"/>
        <w:jc w:val="both"/>
      </w:pPr>
      <w:r>
        <w:rPr>
          <w:rFonts w:ascii="Times New Roman" w:hAnsi="Times New Roman"/>
          <w:sz w:val="28"/>
        </w:rPr>
        <w:t>б) решение об отказе о внесении исправлений в решение о выдачи разрешения.</w:t>
      </w:r>
    </w:p>
    <w:p w14:paraId="8F000000">
      <w:pPr>
        <w:pStyle w:val="Style_2"/>
        <w:spacing w:after="0" w:before="0"/>
        <w:ind w:firstLine="54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2.3.3. При обращении Заявителя за выдачей дубликата документа, являющегося результатом предоставления муниципальной услуги, являются:</w:t>
      </w:r>
    </w:p>
    <w:p w14:paraId="90000000">
      <w:pPr>
        <w:pStyle w:val="Style_2"/>
        <w:spacing w:after="0" w:before="0"/>
        <w:ind w:firstLine="540" w:left="0" w:right="0"/>
        <w:jc w:val="both"/>
      </w:pPr>
      <w:r>
        <w:rPr>
          <w:rFonts w:ascii="Times New Roman" w:hAnsi="Times New Roman"/>
          <w:sz w:val="28"/>
        </w:rPr>
        <w:t xml:space="preserve">а) дубликат решения </w:t>
      </w:r>
      <w:bookmarkStart w:id="7" w:name="_Hlk226448560"/>
      <w:r>
        <w:rPr>
          <w:rFonts w:ascii="Times New Roman" w:hAnsi="Times New Roman"/>
          <w:sz w:val="28"/>
        </w:rPr>
        <w:t xml:space="preserve">о </w:t>
      </w:r>
      <w:bookmarkEnd w:id="7"/>
      <w:r>
        <w:rPr>
          <w:rFonts w:ascii="Times New Roman" w:hAnsi="Times New Roman"/>
          <w:sz w:val="28"/>
        </w:rPr>
        <w:t>выдачи разрешения;</w:t>
      </w:r>
    </w:p>
    <w:p w14:paraId="91000000">
      <w:pPr>
        <w:pStyle w:val="Style_2"/>
        <w:spacing w:after="0" w:before="0"/>
        <w:ind w:firstLine="540" w:left="0" w:right="0"/>
        <w:jc w:val="both"/>
      </w:pPr>
      <w:r>
        <w:rPr>
          <w:rFonts w:ascii="Times New Roman" w:hAnsi="Times New Roman"/>
          <w:sz w:val="28"/>
        </w:rPr>
        <w:t>б) решение об отказе в выдачи дубликата решения о выдаче разрешения.</w:t>
      </w:r>
    </w:p>
    <w:p w14:paraId="92000000">
      <w:pPr>
        <w:pStyle w:val="Style_2"/>
        <w:spacing w:after="0" w:before="0"/>
        <w:ind w:firstLine="54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2.3.4. Результат предоставления муниципальной услуги фиксируется в журнале регистрации Уполномоченного органа.</w:t>
      </w:r>
    </w:p>
    <w:p w14:paraId="93000000">
      <w:pPr>
        <w:pStyle w:val="Style_2"/>
        <w:spacing w:after="0" w:before="0"/>
        <w:ind w:firstLine="54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2.3.5. Результат предоставления муниципальной услуги выдается Заявителю в форме документа на бумажном носителе при личном обращении или направляется почтовым отправлением с уведомлением о вручении, либо в форме электронного документа, подписанного электронной подписью в соответствии с требованиями Федерального закона от 06.04.2011 № 63-ФЗ «Об электронной подписи» (далее - Федеральный закон № 63-ФЗ) в федеральной государственной информационной системе «Единый портал государственных и муниципальных услуг (функций)» (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"https://www.gosuslugi.ru/"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https://www.gosuslugi.ru/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) (далее-ЕПГУ), региональном портале государственных и муниципальных услуг (далее-РПГУ). В</w:t>
      </w:r>
      <w:r>
        <w:rPr>
          <w:rFonts w:ascii="XO Thames" w:hAnsi="XO Thames"/>
          <w:sz w:val="28"/>
        </w:rPr>
        <w:t xml:space="preserve"> отделе «Мои Документы» Прокопьевский район ГАУ «УМФЦ Кузбасса» (далее - МФЦ) услуга не предоставляется.</w:t>
      </w:r>
      <w:r>
        <w:rPr>
          <w:rFonts w:ascii="Times New Roman" w:hAnsi="Times New Roman"/>
          <w:sz w:val="28"/>
        </w:rPr>
        <w:t xml:space="preserve"> </w:t>
      </w:r>
    </w:p>
    <w:p w14:paraId="94000000">
      <w:pPr>
        <w:pStyle w:val="Style_2"/>
        <w:spacing w:after="0" w:before="0"/>
        <w:ind w:firstLine="54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 Срок предоставления муниципальной услуги.</w:t>
      </w:r>
    </w:p>
    <w:p w14:paraId="95000000">
      <w:pPr>
        <w:pStyle w:val="Style_2"/>
        <w:spacing w:after="0" w:before="0"/>
        <w:ind w:firstLine="54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Максимальный срок предоставления муниципальной услуги исчисляется со дня регистрации заявления в Уполномоченном органе.</w:t>
      </w:r>
    </w:p>
    <w:p w14:paraId="96000000">
      <w:pPr>
        <w:pStyle w:val="Style_2"/>
        <w:spacing w:after="0" w:before="0"/>
        <w:ind w:firstLine="54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2.4.1. При обращении Заявителя в Уполномоченный орган с заявлением о предоставлении муниципальной услуги, максимальный срок предоставления муниципальной услуги составляет 30 календарных дней со дня регистрации заявления.</w:t>
      </w:r>
    </w:p>
    <w:p w14:paraId="97000000">
      <w:pPr>
        <w:pStyle w:val="Style_2"/>
        <w:spacing w:after="0" w:before="0"/>
        <w:ind w:firstLine="54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2.5. Размер платы, взимаемой с Заявителя при предоставлении муниципальной услуги, и способы ее взимания.</w:t>
      </w:r>
    </w:p>
    <w:p w14:paraId="98000000">
      <w:pPr>
        <w:pStyle w:val="Style_2"/>
        <w:widowControl w:val="1"/>
        <w:tabs>
          <w:tab w:leader="none" w:pos="680" w:val="clear"/>
          <w:tab w:leader="none" w:pos="993" w:val="left"/>
          <w:tab w:leader="none" w:pos="1276" w:val="left"/>
        </w:tabs>
        <w:spacing w:after="0" w:before="0"/>
        <w:ind w:firstLine="709" w:left="0" w:right="0"/>
        <w:contextualSpacing w:val="1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Муниципальная услуга предоставляется на безвозмездной основе.</w:t>
      </w:r>
    </w:p>
    <w:p w14:paraId="99000000">
      <w:pPr>
        <w:pStyle w:val="Style_2"/>
        <w:spacing w:after="0" w:before="0"/>
        <w:ind w:firstLine="54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2.6. 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услуги.</w:t>
      </w:r>
    </w:p>
    <w:p w14:paraId="9A000000">
      <w:pPr>
        <w:pStyle w:val="Style_2"/>
        <w:spacing w:after="0" w:before="0"/>
        <w:ind w:firstLine="54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Время ожидания при подаче заявления на получение муниципальной услуги - не более 15 минут.</w:t>
      </w:r>
    </w:p>
    <w:p w14:paraId="9B000000">
      <w:pPr>
        <w:pStyle w:val="Style_2"/>
        <w:spacing w:after="0" w:before="0"/>
        <w:ind w:firstLine="54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Время ожидания в очереди при получении результата предоставления муниципальной услуги не должен превышать 15 минут.</w:t>
      </w:r>
    </w:p>
    <w:p w14:paraId="9C000000">
      <w:pPr>
        <w:pStyle w:val="Style_2"/>
        <w:spacing w:after="0" w:before="0"/>
        <w:ind w:firstLine="54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2.7. Срок регистрации запроса о предоставлении муниципальной услуги.</w:t>
      </w:r>
    </w:p>
    <w:p w14:paraId="9D000000">
      <w:pPr>
        <w:pStyle w:val="Style_2"/>
        <w:spacing w:after="0" w:before="0"/>
        <w:ind w:firstLine="54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Регистрация заявления о выдачи разрешения (дубликата или копии разрешения) на право организации розничного рынка (далее-заявление о выдаче разрешения), представленного Заявителем, способом, указанным в пункте 2.11.3 настоящего административного регламента, в Уполномоченный орган, осуществляется не позднее 1 рабочего дня, следующего за днем его поступления.</w:t>
      </w:r>
    </w:p>
    <w:p w14:paraId="9E000000">
      <w:pPr>
        <w:pStyle w:val="Style_2"/>
        <w:spacing w:after="0" w:before="0"/>
        <w:ind w:firstLine="54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предоставления заявления о выдачи разрешения  в электронной форме посредством ЕПГУ, РПГУ вне рабочего времени Уполномоченного органа либо в выходной, нерабочий праздничный день, днем поступления в Уполномоченный орган заявления о выдачи разрешения считается первый рабочий день, следующий за днем предоставления Заявителем указанного заявления.</w:t>
      </w:r>
    </w:p>
    <w:p w14:paraId="9F000000">
      <w:pPr>
        <w:pStyle w:val="Style_2"/>
        <w:spacing w:after="0" w:before="0"/>
        <w:ind w:firstLine="54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Заявление </w:t>
      </w:r>
      <w:bookmarkStart w:id="8" w:name="_Hlk226460193"/>
      <w:r>
        <w:rPr>
          <w:rFonts w:ascii="Times New Roman" w:hAnsi="Times New Roman"/>
          <w:sz w:val="28"/>
        </w:rPr>
        <w:t xml:space="preserve">о </w:t>
      </w:r>
      <w:bookmarkEnd w:id="8"/>
      <w:r>
        <w:rPr>
          <w:rFonts w:ascii="Times New Roman" w:hAnsi="Times New Roman"/>
          <w:sz w:val="28"/>
        </w:rPr>
        <w:t>выдачи разрешения считается поступившим в Уполномоченный орган со дня его регистрации.</w:t>
      </w:r>
    </w:p>
    <w:p w14:paraId="A0000000">
      <w:pPr>
        <w:pStyle w:val="Style_2"/>
        <w:spacing w:after="0" w:before="0"/>
        <w:ind w:firstLine="54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2.8. Требования к помещениям, в которых предоставляется муниципальная услуга размещены на официальном сайте Уполномоченного органа в информационно-телекоммуникационной сети «Интернет»: https://prokopmo.ru/deyatelnost/gosudarstvennye-i-munitsipalnye-uslugi/reglamenty.php, а также на ЕПГУ, РПГУ.</w:t>
      </w:r>
    </w:p>
    <w:p w14:paraId="A1000000">
      <w:pPr>
        <w:pStyle w:val="Style_2"/>
        <w:spacing w:after="0" w:before="0"/>
        <w:ind w:firstLine="54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2.9. Показатели качества и доступности муниципальной услуги размещены на официальном сайте Уполномоченного органа в информационно-телекоммуникационной сети «Интернет»: https://prokopmo.ru/deyatelnost/gosudarstvennye-i-munitsipalnye-uslugi/reglamenty.php, а также на ЕПГУ, РПГУ.</w:t>
      </w:r>
    </w:p>
    <w:p w14:paraId="A2000000">
      <w:pPr>
        <w:pStyle w:val="Style_2"/>
        <w:spacing w:after="0" w:before="0"/>
        <w:ind w:firstLine="54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2.10. Иные требования к предоставлению муниципальной услуги и особенности предоставления муниципальной услуги в электронной форме.</w:t>
      </w:r>
    </w:p>
    <w:p w14:paraId="A3000000">
      <w:pPr>
        <w:pStyle w:val="Style_2"/>
        <w:spacing w:after="0" w:before="0"/>
        <w:ind w:firstLine="54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2.10.1. Перечень услуг, которые являются необходимыми и обязательными для предоставления муниципальной услуги:</w:t>
      </w:r>
    </w:p>
    <w:p w14:paraId="A4000000">
      <w:pPr>
        <w:pStyle w:val="Style_2"/>
        <w:spacing w:after="0" w:before="0"/>
        <w:ind w:firstLine="54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услуга по выдачи выписки из Единого государственного реестра недвижимости (далее-ЕГРН) на земельный участок или его часть, на здание, сооружение или их часть;</w:t>
      </w:r>
    </w:p>
    <w:p w14:paraId="A5000000">
      <w:pPr>
        <w:pStyle w:val="Style_2"/>
        <w:spacing w:after="0" w:before="0"/>
        <w:ind w:firstLine="54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услуга по выдачи выписки из Единого государственного реестра юридических лиц (далее-ЕГРЮЛ);</w:t>
      </w:r>
    </w:p>
    <w:p w14:paraId="A6000000">
      <w:pPr>
        <w:pStyle w:val="Style_2"/>
        <w:spacing w:after="0" w:before="0"/>
        <w:ind w:firstLine="54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иные услуги, связанные с предоставлением информации и сведений, находящихся в органах (организациях), участвующих в предоставлении муниципальной услуги (при необходимости).</w:t>
      </w:r>
    </w:p>
    <w:p w14:paraId="A7000000">
      <w:pPr>
        <w:pStyle w:val="Style_2"/>
        <w:spacing w:after="0" w:before="0"/>
        <w:ind w:firstLine="54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2.10.2. Порядок, размер и основания взимания платы за предоставление услуг, необходимых и обязательных для предоставления муниципальной услуги.</w:t>
      </w:r>
    </w:p>
    <w:p w14:paraId="A8000000">
      <w:pPr>
        <w:pStyle w:val="Style_2"/>
        <w:spacing w:after="0" w:before="0"/>
        <w:ind w:firstLine="54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Порядок, размер и основания взимания платы за предоставление услуг, указанных в пункте 2.10.1 административного регламента, определяются организациями, предоставляющими данные услуги в соответствии с законодательством Российской Федерации.</w:t>
      </w:r>
    </w:p>
    <w:p w14:paraId="A9000000">
      <w:pPr>
        <w:pStyle w:val="Style_2"/>
        <w:spacing w:after="0" w:before="0"/>
        <w:ind w:firstLine="54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2.10.3. Перечень информационных систем, используемых для предоставления муниципальной услуги: ЕПГУ, РПГУ.</w:t>
      </w:r>
    </w:p>
    <w:p w14:paraId="AA000000">
      <w:pPr>
        <w:pStyle w:val="Style_2"/>
        <w:spacing w:after="0" w:before="0"/>
        <w:ind w:firstLine="540" w:left="0" w:right="0"/>
        <w:jc w:val="both"/>
        <w:rPr>
          <w:rFonts w:ascii="Times New Roman" w:hAnsi="Times New Roman"/>
          <w:sz w:val="28"/>
        </w:rPr>
      </w:pPr>
      <w:r>
        <w:rPr>
          <w:rFonts w:ascii="XO Thames" w:hAnsi="XO Thames"/>
          <w:sz w:val="28"/>
        </w:rPr>
        <w:t>2.10.4. 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14:paraId="AB000000">
      <w:pPr>
        <w:pStyle w:val="Style_2"/>
        <w:widowControl w:val="1"/>
        <w:spacing w:after="0" w:before="0"/>
        <w:ind w:firstLine="709" w:left="0" w:right="1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2.10.5.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14:paraId="AC000000">
      <w:pPr>
        <w:pStyle w:val="Style_2"/>
        <w:widowControl w:val="1"/>
        <w:spacing w:after="0" w:before="0" w:line="322" w:lineRule="exact"/>
        <w:ind w:firstLine="720" w:left="20" w:righ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2.10.6. Возможность предоставления муниципальной услуги в МФЦ (при наличии соответствующего соглашения о взаимодействии) не предусмотрена.</w:t>
      </w:r>
    </w:p>
    <w:p w14:paraId="AD000000">
      <w:pPr>
        <w:pStyle w:val="Style_2"/>
        <w:widowControl w:val="1"/>
        <w:spacing w:after="0" w:before="0"/>
        <w:ind w:firstLine="709" w:left="0" w:right="1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2.10.7. Возможность выдачи Заявителю результата предоставления муниципальной услуги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Уполномоченным органом не предусмотрена. </w:t>
      </w:r>
    </w:p>
    <w:p w14:paraId="AE000000">
      <w:pPr>
        <w:pStyle w:val="Style_2"/>
        <w:widowControl w:val="1"/>
        <w:spacing w:after="0" w:before="0"/>
        <w:ind w:firstLine="709" w:left="0" w:right="120"/>
        <w:jc w:val="both"/>
        <w:rPr>
          <w:rFonts w:ascii="XO Thames" w:hAnsi="XO Thames"/>
          <w:sz w:val="28"/>
        </w:rPr>
      </w:pPr>
      <w:r>
        <w:rPr>
          <w:rFonts w:ascii="Times New Roman" w:hAnsi="Times New Roman"/>
          <w:sz w:val="28"/>
        </w:rPr>
        <w:t>2.11. Исчерпывающий перечень документов, необходимых для предоставления муниципальной услуги.</w:t>
      </w:r>
    </w:p>
    <w:p w14:paraId="AF000000">
      <w:pPr>
        <w:pStyle w:val="Style_2"/>
        <w:widowControl w:val="1"/>
        <w:spacing w:after="0" w:before="0"/>
        <w:ind w:firstLine="709" w:left="0" w:right="120"/>
        <w:jc w:val="both"/>
        <w:rPr>
          <w:rFonts w:ascii="XO Thames" w:hAnsi="XO Thames"/>
          <w:sz w:val="28"/>
        </w:rPr>
      </w:pPr>
      <w:r>
        <w:rPr>
          <w:rFonts w:ascii="Times New Roman" w:hAnsi="Times New Roman"/>
          <w:sz w:val="28"/>
        </w:rPr>
        <w:t>2.11.1. Для получения муниципальной услуги Заявитель предоставляет следующие документы:</w:t>
      </w:r>
    </w:p>
    <w:p w14:paraId="B0000000">
      <w:pPr>
        <w:pStyle w:val="Style_2"/>
        <w:spacing w:after="0" w:before="0" w:line="240" w:lineRule="auto"/>
        <w:ind w:firstLine="851" w:left="0" w:righ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а) заявление о </w:t>
      </w:r>
      <w:bookmarkStart w:id="9" w:name="_Hlk226460572"/>
      <w:r>
        <w:rPr>
          <w:rFonts w:ascii="Times New Roman" w:hAnsi="Times New Roman"/>
          <w:color w:themeColor="text1" w:val="000000"/>
          <w:sz w:val="28"/>
        </w:rPr>
        <w:t>выдачи разрешения;</w:t>
      </w:r>
      <w:bookmarkEnd w:id="9"/>
    </w:p>
    <w:p w14:paraId="B1000000">
      <w:pPr>
        <w:pStyle w:val="Style_2"/>
        <w:spacing w:after="0" w:before="0" w:line="240" w:lineRule="auto"/>
        <w:ind w:firstLine="851" w:left="0" w:righ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б) копии учредительных документов (оригиналы учредительных документов в случае, если верность копий не удостоверена нотариально);</w:t>
      </w:r>
    </w:p>
    <w:p w14:paraId="B2000000">
      <w:pPr>
        <w:pStyle w:val="Style_2"/>
        <w:spacing w:after="0" w:before="0" w:line="240" w:lineRule="auto"/>
        <w:ind w:firstLine="851" w:left="0" w:righ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в) удостоверенная копия документа, подтверждающего право на объект или объекты недвижимости, расположенные на территории, в пределах которой предполагается организовать рынок.</w:t>
      </w:r>
    </w:p>
    <w:p w14:paraId="B3000000">
      <w:pPr>
        <w:pStyle w:val="Style_2"/>
        <w:spacing w:after="0" w:before="0" w:line="240" w:lineRule="auto"/>
        <w:ind w:firstLine="851" w:left="0" w:righ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2.11.2. К заявлению </w:t>
      </w:r>
      <w:bookmarkStart w:id="10" w:name="_Hlk226460714"/>
      <w:r>
        <w:rPr>
          <w:rFonts w:ascii="Times New Roman" w:hAnsi="Times New Roman"/>
          <w:color w:themeColor="text1" w:val="000000"/>
          <w:sz w:val="28"/>
        </w:rPr>
        <w:t xml:space="preserve">о выдачи разрешения </w:t>
      </w:r>
      <w:bookmarkEnd w:id="10"/>
      <w:r>
        <w:rPr>
          <w:rFonts w:ascii="Times New Roman" w:hAnsi="Times New Roman"/>
          <w:color w:themeColor="text1" w:val="000000"/>
          <w:sz w:val="28"/>
        </w:rPr>
        <w:t>Заявитель вправе приложить:</w:t>
      </w:r>
    </w:p>
    <w:p w14:paraId="B4000000">
      <w:pPr>
        <w:pStyle w:val="Style_2"/>
        <w:spacing w:after="0" w:before="0" w:line="240" w:lineRule="auto"/>
        <w:ind w:firstLine="851" w:left="0" w:righ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а) копию выписки из ЕГРЮЛ (для юридических лиц);</w:t>
      </w:r>
    </w:p>
    <w:p w14:paraId="B5000000">
      <w:pPr>
        <w:pStyle w:val="Style_2"/>
        <w:spacing w:after="0" w:before="0" w:line="240" w:lineRule="auto"/>
        <w:ind w:firstLine="851" w:left="0" w:righ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б) копию выписки из ЕГРН о зарегистрированных правах на земельный участок.</w:t>
      </w:r>
    </w:p>
    <w:p w14:paraId="B6000000">
      <w:pPr>
        <w:pStyle w:val="Style_2"/>
        <w:spacing w:after="0" w:before="0" w:line="240" w:lineRule="auto"/>
        <w:ind w:firstLine="851" w:left="0" w:righ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Документы, указанные в подпункте 2.11.2 пункта 2.11 прилагаются Заявителем по собственной инициативе или запрашиваются Уполномоченным органом по межведомственному запросу в рамках единой системы межведомственного электронного взаимодействия (далее – СМЭВ), в случае если указанные документы не представлены Заявителем самостоятельно по собственной инициативе.</w:t>
      </w:r>
    </w:p>
    <w:p w14:paraId="B7000000">
      <w:pPr>
        <w:pStyle w:val="Style_2"/>
        <w:spacing w:after="0" w:before="0" w:line="240" w:lineRule="auto"/>
        <w:ind w:firstLine="851" w:left="0" w:righ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2.11.3. Заявитель или его представитель представляет в Уполномоченный орган заявление </w:t>
      </w:r>
      <w:bookmarkStart w:id="11" w:name="_Hlk226460780"/>
      <w:r>
        <w:rPr>
          <w:rFonts w:ascii="Times New Roman" w:hAnsi="Times New Roman"/>
          <w:color w:themeColor="text1" w:val="000000"/>
          <w:sz w:val="28"/>
        </w:rPr>
        <w:t xml:space="preserve">о </w:t>
      </w:r>
      <w:bookmarkEnd w:id="11"/>
      <w:r>
        <w:rPr>
          <w:rFonts w:ascii="Times New Roman" w:hAnsi="Times New Roman"/>
          <w:color w:themeColor="text1" w:val="000000"/>
          <w:sz w:val="28"/>
        </w:rPr>
        <w:t>выдачи разрешения, согласно приложению      № 5 к настоящему административному регламенту, а также прилагаемые к нему документы, указанные в пункте 2.11 настоящего административного регламента, одним из следующих способов:</w:t>
      </w:r>
    </w:p>
    <w:p w14:paraId="B8000000">
      <w:pPr>
        <w:pStyle w:val="Style_2"/>
        <w:spacing w:after="0" w:before="0" w:line="240" w:lineRule="auto"/>
        <w:ind w:firstLine="851" w:left="0" w:righ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а) в электронной форме посредством ЕПГУ или РПГУ;</w:t>
      </w:r>
    </w:p>
    <w:p w14:paraId="B9000000">
      <w:pPr>
        <w:pStyle w:val="Style_2"/>
        <w:spacing w:after="0" w:before="0" w:line="240" w:lineRule="auto"/>
        <w:ind w:firstLine="851" w:left="0" w:righ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б) посредством личного обращения в Уполномоченный орган.</w:t>
      </w:r>
    </w:p>
    <w:p w14:paraId="BA000000">
      <w:pPr>
        <w:pStyle w:val="Style_2"/>
        <w:spacing w:after="0" w:before="0" w:line="240" w:lineRule="auto"/>
        <w:ind w:firstLine="851" w:left="0" w:righ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2.11.4. При подаче заявления </w:t>
      </w:r>
      <w:bookmarkStart w:id="12" w:name="_Hlk226460951"/>
      <w:r>
        <w:rPr>
          <w:rFonts w:ascii="Times New Roman" w:hAnsi="Times New Roman"/>
          <w:color w:themeColor="text1" w:val="000000"/>
          <w:sz w:val="28"/>
        </w:rPr>
        <w:t xml:space="preserve">о </w:t>
      </w:r>
      <w:bookmarkEnd w:id="12"/>
      <w:r>
        <w:rPr>
          <w:rFonts w:ascii="Times New Roman" w:hAnsi="Times New Roman"/>
          <w:color w:themeColor="text1" w:val="000000"/>
          <w:sz w:val="28"/>
        </w:rPr>
        <w:t xml:space="preserve">выдачи разрешения Заявитель вправе предоставить документы (сведения), указанные в пункте 2.11 административного регламента в электронной форме или в форме электронных документов, заверенных усиленной квалифицированной подписью лиц, уполномоченных на создание и подписание таких документов. </w:t>
      </w:r>
    </w:p>
    <w:p w14:paraId="BB000000">
      <w:pPr>
        <w:pStyle w:val="Style_2"/>
        <w:spacing w:after="0" w:before="0" w:line="240" w:lineRule="auto"/>
        <w:ind w:firstLine="851" w:left="0" w:righ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14:paraId="BC000000">
      <w:pPr>
        <w:pStyle w:val="Style_2"/>
        <w:spacing w:after="0" w:before="0" w:line="240" w:lineRule="auto"/>
        <w:ind w:firstLine="851" w:left="0" w:righ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2.12.1. Перечень оснований для отказа в приеме запроса о предоставлении муниципальной услуги, приведен в приложении №4 настоящего административного регламента.</w:t>
      </w:r>
    </w:p>
    <w:p w14:paraId="BD000000">
      <w:pPr>
        <w:pStyle w:val="Style_2"/>
        <w:spacing w:after="0" w:before="0" w:line="240" w:lineRule="auto"/>
        <w:ind w:firstLine="851" w:left="0" w:righ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2.12.2. Перечень оснований для приостановления предоставления муниципальной услуги.</w:t>
      </w:r>
    </w:p>
    <w:p w14:paraId="BE000000">
      <w:pPr>
        <w:pStyle w:val="Style_2"/>
        <w:spacing w:after="0" w:before="0" w:line="240" w:lineRule="auto"/>
        <w:ind w:firstLine="851" w:left="0" w:righ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Оснований для приостановления предоставления муниципальной услуги не предусмотрено законодательством Российской Федерации.</w:t>
      </w:r>
    </w:p>
    <w:p w14:paraId="BF000000">
      <w:pPr>
        <w:pStyle w:val="Style_2"/>
        <w:spacing w:after="0" w:before="0" w:line="240" w:lineRule="auto"/>
        <w:ind w:firstLine="851" w:left="0" w:righ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2.12.3. Перечень оснований для отказа в предоставлении муниципальной услуги.</w:t>
      </w:r>
    </w:p>
    <w:p w14:paraId="C0000000">
      <w:pPr>
        <w:pStyle w:val="Style_2"/>
        <w:spacing w:after="0" w:before="0" w:line="240" w:lineRule="auto"/>
        <w:ind w:firstLine="851" w:left="0" w:righ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Перечень оснований для отказа в предоставлении муниципальной услуги приведен в приложении №4 настоящего административного регламента.</w:t>
      </w:r>
    </w:p>
    <w:p w14:paraId="C1000000">
      <w:pPr>
        <w:pStyle w:val="Style_2"/>
        <w:widowControl w:val="0"/>
        <w:spacing w:after="0" w:before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C2000000">
      <w:pPr>
        <w:pStyle w:val="Style_2"/>
        <w:widowControl w:val="0"/>
        <w:spacing w:after="0" w:before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3. Состав, последовательность и сроки выполнения</w:t>
      </w:r>
    </w:p>
    <w:p w14:paraId="C3000000">
      <w:pPr>
        <w:pStyle w:val="Style_2"/>
        <w:widowControl w:val="0"/>
        <w:spacing w:after="0" w:before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административных процедур </w:t>
      </w:r>
    </w:p>
    <w:p w14:paraId="C4000000">
      <w:pPr>
        <w:pStyle w:val="Style_2"/>
        <w:widowControl w:val="0"/>
        <w:spacing w:after="0" w:before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C5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 Исчерпывающий перечень административных процедур, осуществляемых при предоставлении муниципальной услуги:</w:t>
      </w:r>
    </w:p>
    <w:p w14:paraId="C6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прием и регистрация заявления о выдачи разрешения  и документов, необходимых для предоставления муниципальной услуги;</w:t>
      </w:r>
    </w:p>
    <w:p w14:paraId="C7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формирование и направление межведомственных запросов в органы (организации), участвующие в предоставлении муниципальной услуги (при необходимости); </w:t>
      </w:r>
    </w:p>
    <w:p w14:paraId="C8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принятие решения о предоставлении (отказе в предоставлении) муниципальной услуги;</w:t>
      </w:r>
    </w:p>
    <w:p w14:paraId="C9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выдача (направление) документов по результатам предоставления муниципальной услуги.</w:t>
      </w:r>
    </w:p>
    <w:p w14:paraId="CA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3.1.1. Прием и регистрация заявления о выдачи разрешения и документов необходимых для предоставления муниципальной услуги. </w:t>
      </w:r>
    </w:p>
    <w:p w14:paraId="CB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3.1.1.1. Основанием для начала выполнения административной процедуры является личное обращение Заявителя в Уполномоченный орган с заявлением </w:t>
      </w:r>
      <w:bookmarkStart w:id="13" w:name="_Hlk226544172"/>
      <w:r>
        <w:rPr>
          <w:rFonts w:ascii="Times New Roman" w:hAnsi="Times New Roman"/>
          <w:sz w:val="28"/>
        </w:rPr>
        <w:t xml:space="preserve">о </w:t>
      </w:r>
      <w:bookmarkEnd w:id="13"/>
      <w:r>
        <w:rPr>
          <w:rFonts w:ascii="Times New Roman" w:hAnsi="Times New Roman"/>
          <w:sz w:val="28"/>
        </w:rPr>
        <w:t>выдачи разрешения и документами необходимыми для предоставления муниципальной услуги или поступление заявления и копий документов в электронной форме через ЕПГУ, РПГУ (при наличии технической возможности).</w:t>
      </w:r>
    </w:p>
    <w:p w14:paraId="CC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3.1.1.2. При личном обращении Заявителя в Уполномоченный орган специалист Уполномоченного органа:</w:t>
      </w:r>
    </w:p>
    <w:p w14:paraId="CD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14:paraId="CE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проверяет срок действия документа, удостоверяющего его личность и соответствие данных документа, удостоверяющего личность, данным, указанным в заявлении о выдачи разрешения и приложенных к нему документах.</w:t>
      </w:r>
    </w:p>
    <w:p w14:paraId="CF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ходе приема документов от Заявителя специалист Уполномоченного органа удостоверяется, что:</w:t>
      </w:r>
    </w:p>
    <w:p w14:paraId="D0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текст в заявлении о выдачи разрешения поддается прочтению;</w:t>
      </w:r>
    </w:p>
    <w:p w14:paraId="D1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 заявлении о выдачи разрешения указаны фамилия, имя, отчество (последнее - при наличии) физического лица либо наименование юридического лица;</w:t>
      </w:r>
    </w:p>
    <w:p w14:paraId="D2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заявление о выдачи разрешения подписано уполномоченным лицом;</w:t>
      </w:r>
    </w:p>
    <w:p w14:paraId="D3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приложены документы, необходимые для предоставления муниципальной услуги.</w:t>
      </w:r>
    </w:p>
    <w:p w14:paraId="D4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 Уполномоченного органа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14:paraId="D5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Максимальный срок выполнения административной процедуры  составляет 1 рабочий день.</w:t>
      </w:r>
    </w:p>
    <w:p w14:paraId="D6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Результатом административной процедуры является прием и регистрация заявления о выдачи разрешения  и приложенных к нему документов.</w:t>
      </w:r>
    </w:p>
    <w:p w14:paraId="D7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Информация о приеме заявления </w:t>
      </w:r>
      <w:bookmarkStart w:id="14" w:name="_Hlk226544388"/>
      <w:r>
        <w:rPr>
          <w:rFonts w:ascii="Times New Roman" w:hAnsi="Times New Roman"/>
          <w:sz w:val="28"/>
        </w:rPr>
        <w:t xml:space="preserve">о </w:t>
      </w:r>
      <w:bookmarkEnd w:id="14"/>
      <w:r>
        <w:rPr>
          <w:rFonts w:ascii="Times New Roman" w:hAnsi="Times New Roman"/>
          <w:sz w:val="28"/>
        </w:rPr>
        <w:t>выдачи разрешения  и приложенных к нему документов фиксируется в установленном порядке.</w:t>
      </w:r>
    </w:p>
    <w:p w14:paraId="D8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день регистрации заявления о выдачи разрешения и приложенных к нему документов, специалист Уполномоченного органа передает поступившие документы начальнику Уполномоченного органа.</w:t>
      </w:r>
    </w:p>
    <w:p w14:paraId="D9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3.1.1.3. Прием и регистрация заявления о выдачи разрешения и приложенных к нему документов в форме электронных документов.</w:t>
      </w:r>
    </w:p>
    <w:p w14:paraId="DA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направлении заявления о выдачи разрешения в электронной форме (при наличии технической возможности) Заявителю необходимо заполнить на ЕПГУ, РПГУ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услуги.</w:t>
      </w:r>
    </w:p>
    <w:p w14:paraId="DB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ЕПГУ, РПГУ размещается образец заполнения электронной формы заявления (запроса).</w:t>
      </w:r>
    </w:p>
    <w:p w14:paraId="DC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14:paraId="DD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Специалист Уполномоченного органа при поступлении заявления о выдачи разрешения и документов в электронном виде: </w:t>
      </w:r>
    </w:p>
    <w:p w14:paraId="DE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проверяет электронные образы документов на отсутствие компьютерных вирусов и искаженной информации; </w:t>
      </w:r>
    </w:p>
    <w:p w14:paraId="DF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регистрирует документы в установленном порядке, в том числе в системе электронного документооборота (при наличии технической возможности) Уполномоченного органа; </w:t>
      </w:r>
    </w:p>
    <w:p w14:paraId="E0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формирует и направляет Заявителю электронное уведомление через ЕПГУ, РПГУ о получении и регистрации от Заявителя заявления о выдачи разрешения и копий документов;</w:t>
      </w:r>
    </w:p>
    <w:p w14:paraId="E1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направляет поступивший пакет документов начальнику Уполномоченного органа для рассмотрения и назначения ответственного исполнителя.</w:t>
      </w:r>
    </w:p>
    <w:p w14:paraId="E2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Максимальный срок выполнения административной процедуры составляет 1 день.</w:t>
      </w:r>
    </w:p>
    <w:p w14:paraId="E3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Результатом административной процедуры является прием, регистрация заявления о выдачи разрешения  и приложенных к нему документов.</w:t>
      </w:r>
    </w:p>
    <w:p w14:paraId="E4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Информация о приеме заявления </w:t>
      </w:r>
      <w:bookmarkStart w:id="15" w:name="_Hlk226544668"/>
      <w:r>
        <w:rPr>
          <w:rFonts w:ascii="Times New Roman" w:hAnsi="Times New Roman"/>
          <w:sz w:val="28"/>
        </w:rPr>
        <w:t xml:space="preserve">о </w:t>
      </w:r>
      <w:bookmarkEnd w:id="15"/>
      <w:r>
        <w:rPr>
          <w:rFonts w:ascii="Times New Roman" w:hAnsi="Times New Roman"/>
          <w:sz w:val="28"/>
        </w:rPr>
        <w:t>выдачи разрешения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14:paraId="E5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3.1.1.4. Предоставление муниципальной услуги по экстерриториальному принципу невозможно.</w:t>
      </w:r>
    </w:p>
    <w:p w14:paraId="E6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3.1.2.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14:paraId="E7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Основанием для начала административной процедуры является не представление Заявителем либо его представителем заявления о выдаче разрешения и документов, предусмотренных пунктом 2.11 настоящего административного регламента.</w:t>
      </w:r>
    </w:p>
    <w:p w14:paraId="E8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Специалист Уполномоченного органа при получении заявления о выдачи разрешения и приложенных к нему документов, производит проверку представленных документов.</w:t>
      </w:r>
    </w:p>
    <w:p w14:paraId="E9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если специалистом Уполномоченного органа будет выявлено, что в перечне представленных документов отсутствуют документы, предусмотренные подпунктом 2.11.2 пункта 2.11 настоящего административного регламента, принимается решение о направлении соответствующих межведомственных запросов.</w:t>
      </w:r>
    </w:p>
    <w:p w14:paraId="EA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Максимальный срок выполнения данной административной процедуры составляет 2 рабочих дня.</w:t>
      </w:r>
    </w:p>
    <w:p w14:paraId="EB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</w:p>
    <w:p w14:paraId="EC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Фиксация результата выполнения административной процедуры не производится.</w:t>
      </w:r>
    </w:p>
    <w:p w14:paraId="ED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3.1.3. Принятие решения о предоставлении (отказе в предоставлении) муниципальной услуги.</w:t>
      </w:r>
    </w:p>
    <w:p w14:paraId="EE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Основанием для начала административной процедуры является получение Уполномоченным органом документов, указанных в пункте 2.11 настоящего административного регламента, и документов полученных по каналам межведомственного информационного взаимодействия, либо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содержащихся в них сведений), необходимых для предоставления муниципальной услуги.</w:t>
      </w:r>
    </w:p>
    <w:p w14:paraId="EF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Специалист Уполномоченного органа проверяет документы на предмет возможности предоставления муниципальной услуги и подготавливает решение о выдачи разрешения либо решение об отказе в выдачи разрешения.</w:t>
      </w:r>
    </w:p>
    <w:p w14:paraId="F0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 об отказе в выдачи разрешения должно содержать основания отказа с обязательной ссылкой на соответствующие положения.</w:t>
      </w:r>
    </w:p>
    <w:p w14:paraId="F1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Максимальный срок выполнения административной процедуры не может превышать 14 рабочих дней со дня представления в Уполномоченный орган документов, обязанность по представлению которых в соответствии с пунктом 2.11.1 настоящего административного регламента возложена на Заявителя.</w:t>
      </w:r>
    </w:p>
    <w:p w14:paraId="F2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Результатом административной процедуры является подготовленное решение </w:t>
      </w:r>
      <w:bookmarkStart w:id="16" w:name="_Hlk226545065"/>
      <w:r>
        <w:rPr>
          <w:rFonts w:ascii="Times New Roman" w:hAnsi="Times New Roman"/>
          <w:sz w:val="28"/>
        </w:rPr>
        <w:t xml:space="preserve">о </w:t>
      </w:r>
      <w:bookmarkEnd w:id="16"/>
      <w:r>
        <w:rPr>
          <w:rFonts w:ascii="Times New Roman" w:hAnsi="Times New Roman"/>
          <w:sz w:val="28"/>
        </w:rPr>
        <w:t>выдачи разрешения либо решение об отказе в выдачи разрешения.</w:t>
      </w:r>
    </w:p>
    <w:p w14:paraId="F3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 выполнения административной процедуры фиксируется в журнале регистрации Уполномоченного органа, в случае отсутствия системы электронного документооборота.</w:t>
      </w:r>
    </w:p>
    <w:p w14:paraId="F4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3.1.4. Выдача (направление) документов по результатам предоставления муниципальной услуги.</w:t>
      </w:r>
    </w:p>
    <w:p w14:paraId="F5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Основанием для начала административной процедуры является подписанное и зарегистрированное в установленном порядке решение о выдачи разрешения либо решение об отказе в выдачи разрешения.</w:t>
      </w:r>
    </w:p>
    <w:p w14:paraId="F6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Уполномоченный орган не позднее чем через 3 рабочих дня со дня принятия решения </w:t>
      </w:r>
      <w:bookmarkStart w:id="17" w:name="_Hlk226545208"/>
      <w:r>
        <w:rPr>
          <w:rFonts w:ascii="Times New Roman" w:hAnsi="Times New Roman"/>
          <w:sz w:val="28"/>
        </w:rPr>
        <w:t xml:space="preserve">о </w:t>
      </w:r>
      <w:bookmarkEnd w:id="17"/>
      <w:r>
        <w:rPr>
          <w:rFonts w:ascii="Times New Roman" w:hAnsi="Times New Roman"/>
          <w:sz w:val="28"/>
        </w:rPr>
        <w:t xml:space="preserve">выдачи разрешения направляет Заявителю решение о выдачи разрешения, способом указанным Заявителем в заявлении о выдаче разрешения. </w:t>
      </w:r>
    </w:p>
    <w:p w14:paraId="F7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 об отказе в выдачи разрешения выдается или направляется, указанным в заявлении способом, Заявителю не позднее чем через 3 рабочих дня со дня принятия такого решения и может быть обжаловано Заявителем в судебном порядке.</w:t>
      </w:r>
    </w:p>
    <w:p w14:paraId="F8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Получение Заявителем результата муниципальной услуги фиксируется в журнале регистрации.</w:t>
      </w:r>
    </w:p>
    <w:p w14:paraId="F9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 Порядок исправления допущенных опечаток и ошибок в документах, выданных в результате предоставления муниципальной услуги.</w:t>
      </w:r>
    </w:p>
    <w:p w14:paraId="FA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Основанием для начала административной процедуры является представление Заявителем в Уполномоченный орган заявления об исправлении опечаток и (или) ошибок, допущенных в документах, выданных в результате предоставления муниципальной услуги.</w:t>
      </w:r>
    </w:p>
    <w:p w14:paraId="FB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подтверждения наличия допущенных опечаток, ошибок в документах, выданных в результате предоставления муниципальной услуги Уполномоченный орган вносит исправления в ранее выданное решение о выдачи разрешения либо решение об отказе в выдачи разрешения. Дата и номер выданного решения о  выдачи разрешения либо решения об отказе в выдачи разрешения не изменяются, а в соответствующей графе формы решения о выдачи разрешения либо формы решения об отказе в выдачи разрешения указывается основание для внесения исправлений (реквизиты заявления об исправлении допущенных опечаток и ошибок) и дата внесения исправлений.</w:t>
      </w:r>
    </w:p>
    <w:p w14:paraId="FC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Решение о </w:t>
      </w:r>
      <w:bookmarkStart w:id="18" w:name="_Hlk227135709"/>
      <w:bookmarkEnd w:id="18"/>
      <w:r>
        <w:rPr>
          <w:rFonts w:ascii="Times New Roman" w:hAnsi="Times New Roman"/>
          <w:sz w:val="28"/>
        </w:rPr>
        <w:t xml:space="preserve">выдачи разрешения с внесенными </w:t>
      </w:r>
      <w:r>
        <w:rPr>
          <w:rFonts w:ascii="Times New Roman" w:hAnsi="Times New Roman"/>
          <w:sz w:val="28"/>
        </w:rPr>
        <w:t>исправлен</w:t>
      </w:r>
      <w:r>
        <w:rPr>
          <w:rFonts w:ascii="Times New Roman" w:hAnsi="Times New Roman"/>
          <w:sz w:val="28"/>
        </w:rPr>
        <w:t xml:space="preserve">иями, взамен ранее выданного  либо решение об отказе о внесении исправлений </w:t>
      </w:r>
      <w:r>
        <w:rPr>
          <w:rFonts w:ascii="Times New Roman" w:hAnsi="Times New Roman"/>
          <w:sz w:val="28"/>
        </w:rPr>
        <w:t xml:space="preserve">в решение о выдачи разрешения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направляется Заявителю способом, указанным Заявителем в заявлении</w:t>
      </w:r>
      <w:r>
        <w:rPr>
          <w:rFonts w:ascii="Times New Roman" w:hAnsi="Times New Roman"/>
          <w:sz w:val="28"/>
        </w:rPr>
        <w:t xml:space="preserve"> об исправлении допущенных опечаток и ошибок, в течение 5 рабочих дней с даты поступления заявления об исправлении допущенных опечаток и ошибок.</w:t>
      </w:r>
    </w:p>
    <w:p w14:paraId="FD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Исчерпывающий перечень оснований для отказа в исправлении допущенных опечаток и ошибок в решении о выдачи разрешения либо в решении об отказе в выдачи разрешения:</w:t>
      </w:r>
    </w:p>
    <w:p w14:paraId="FE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несоответствие Заявителя кругу лиц, указанных в пункте 1.2 настоящего административного регламента;</w:t>
      </w:r>
    </w:p>
    <w:p w14:paraId="FF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отсутствие факта допущения опечаток и ошибок в решении о выдачи разрешения либо в решении об отказе в выдачи разрешения.</w:t>
      </w:r>
    </w:p>
    <w:p w14:paraId="00010000">
      <w:pPr>
        <w:pStyle w:val="Style_2"/>
        <w:widowControl w:val="0"/>
        <w:spacing w:after="0" w:before="0" w:line="240" w:lineRule="auto"/>
        <w:ind w:firstLine="709" w:left="0" w:right="0"/>
        <w:jc w:val="both"/>
      </w:pPr>
      <w:r>
        <w:rPr>
          <w:rFonts w:ascii="Times New Roman" w:hAnsi="Times New Roman"/>
          <w:sz w:val="28"/>
        </w:rPr>
        <w:t>3.3. Порядок выдачи дубликата решения о выдачи разрешения, либо дубликата решения об отказе в выдачи разрешения.</w:t>
      </w:r>
    </w:p>
    <w:p w14:paraId="01010000">
      <w:pPr>
        <w:pStyle w:val="Style_2"/>
        <w:widowControl w:val="0"/>
        <w:spacing w:after="0" w:before="0" w:line="240" w:lineRule="auto"/>
        <w:ind w:firstLine="709" w:left="0" w:right="0"/>
        <w:jc w:val="both"/>
      </w:pPr>
      <w:r>
        <w:rPr>
          <w:rFonts w:ascii="Times New Roman" w:hAnsi="Times New Roman"/>
          <w:sz w:val="28"/>
        </w:rPr>
        <w:t>Заявитель вправе обратиться</w:t>
      </w:r>
      <w:r>
        <w:rPr>
          <w:rFonts w:ascii="Times New Roman" w:hAnsi="Times New Roman"/>
          <w:sz w:val="28"/>
        </w:rPr>
        <w:t xml:space="preserve"> в Уполномоченный орган с заявлением о выдаче дубликата решения о выдачи разрешения, либо дубликата решения об отказе в выдачи разрешения.</w:t>
      </w:r>
    </w:p>
    <w:p w14:paraId="02010000">
      <w:pPr>
        <w:pStyle w:val="Style_2"/>
        <w:widowControl w:val="0"/>
        <w:spacing w:after="0" w:before="0" w:line="240" w:lineRule="auto"/>
        <w:ind w:firstLine="709" w:left="0" w:right="0"/>
        <w:jc w:val="both"/>
      </w:pPr>
      <w:r>
        <w:rPr>
          <w:rFonts w:ascii="Times New Roman" w:hAnsi="Times New Roman"/>
          <w:sz w:val="28"/>
        </w:rPr>
        <w:t>В случае отсутствия оснований для отказа в выдаче дубликата решения  о выдачи разрешения, либо дубликата решения об отказе в выдачи разрешения  Уполномоченный орган выдает дубликат решения о  выдачи разрешения либо дубликат решения об отказе в выдачи разрешения с тем же регистрационным номером, который был указан в ранее выданном. В случае, если ранее Заявителю было выдано решение о выдачи разрешения либо решение об отказе в  выдачи разрешения в форме электронного документа, подписанного усиленной квалифицированной электронной подписью уполномоченного должностного лица, то дубликат решения  о выдачи разрешения либо дубликат решения об отказе в выдачи разрешения выдается Заявителю в форме электронного документа, подписанного усиленной квалифицированной электронной подписью уполномоченного должностного лица.</w:t>
      </w:r>
    </w:p>
    <w:p w14:paraId="03010000">
      <w:pPr>
        <w:pStyle w:val="Style_2"/>
        <w:widowControl w:val="0"/>
        <w:spacing w:after="0" w:before="0" w:line="240" w:lineRule="auto"/>
        <w:ind w:firstLine="709" w:left="0" w:right="0"/>
        <w:jc w:val="both"/>
      </w:pPr>
      <w:r>
        <w:rPr>
          <w:rFonts w:ascii="Times New Roman" w:hAnsi="Times New Roman"/>
          <w:sz w:val="28"/>
        </w:rPr>
        <w:t>Дубликат решения о выдачи разрешения либо дубликат решения об отказе в выдачи разрешения</w:t>
      </w:r>
      <w:r>
        <w:rPr>
          <w:rFonts w:ascii="Times New Roman" w:hAnsi="Times New Roman"/>
          <w:sz w:val="28"/>
        </w:rPr>
        <w:t xml:space="preserve"> направляется Заявителю способом, указанным Заявителем в заявлении о выдаче дубликата, в течение пяти рабочих дней с даты поступления заявления о выдаче дубликата.</w:t>
      </w:r>
    </w:p>
    <w:p w14:paraId="04010000">
      <w:pPr>
        <w:pStyle w:val="Style_2"/>
        <w:widowControl w:val="0"/>
        <w:spacing w:after="0" w:before="0" w:line="240" w:lineRule="auto"/>
        <w:ind w:firstLine="709" w:left="0" w:right="0"/>
        <w:jc w:val="both"/>
      </w:pPr>
      <w:r>
        <w:rPr>
          <w:rFonts w:ascii="Times New Roman" w:hAnsi="Times New Roman"/>
          <w:sz w:val="28"/>
        </w:rPr>
        <w:t xml:space="preserve">Исчерпывающий перечень оснований для отказа в выдаче дубликата решения </w:t>
      </w:r>
      <w:bookmarkStart w:id="19" w:name="_Hlk226625447"/>
      <w:r>
        <w:rPr>
          <w:rFonts w:ascii="Times New Roman" w:hAnsi="Times New Roman"/>
          <w:sz w:val="28"/>
        </w:rPr>
        <w:t xml:space="preserve">о </w:t>
      </w:r>
      <w:bookmarkEnd w:id="19"/>
      <w:r>
        <w:rPr>
          <w:rFonts w:ascii="Times New Roman" w:hAnsi="Times New Roman"/>
          <w:sz w:val="28"/>
        </w:rPr>
        <w:t>выдачи разрешения либо в выдаче дубликата решения об отказе в выдачи разрешения: несоответствие Заявителя кругу лиц, указанных в пункте 1.2 настоящего административного регламента.</w:t>
      </w:r>
    </w:p>
    <w:p w14:paraId="0501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3.4. Муниципальная услуга не предполагает предоставление в упреждающем (проактивном) режиме.</w:t>
      </w:r>
    </w:p>
    <w:p w14:paraId="0601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07010000">
      <w:pPr>
        <w:pStyle w:val="Style_2"/>
        <w:widowControl w:val="0"/>
        <w:spacing w:after="0" w:before="0" w:line="240" w:lineRule="auto"/>
        <w:ind w:firstLine="709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4. Способы информирования заявителя                                                         об изменении статуса рассмотрения запроса о предоставлении муниципальной услуги</w:t>
      </w:r>
    </w:p>
    <w:p w14:paraId="0801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способов информирования заявителя об изменении статуса рассмотрения заявления:</w:t>
      </w:r>
    </w:p>
    <w:p w14:paraId="0901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0A010000">
      <w:pPr>
        <w:pStyle w:val="Style_2"/>
        <w:widowControl w:val="0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а) посредством ЕПГУ;</w:t>
      </w:r>
    </w:p>
    <w:p w14:paraId="0B01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посредством РПГУ.</w:t>
      </w:r>
    </w:p>
    <w:p w14:paraId="0C01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0D010000">
      <w:pPr>
        <w:pStyle w:val="Style_2"/>
        <w:widowControl w:val="0"/>
        <w:tabs>
          <w:tab w:leader="none" w:pos="680" w:val="clear"/>
          <w:tab w:leader="none" w:pos="5670" w:val="left"/>
        </w:tabs>
        <w:spacing w:after="0" w:before="0" w:line="240" w:lineRule="auto"/>
        <w:ind/>
        <w:jc w:val="right"/>
        <w:rPr>
          <w:rFonts w:ascii="Times New Roman" w:hAnsi="Times New Roman"/>
          <w:sz w:val="24"/>
        </w:rPr>
      </w:pPr>
      <w:r>
        <w:br w:type="page"/>
      </w:r>
    </w:p>
    <w:p w14:paraId="0E010000">
      <w:pPr>
        <w:pStyle w:val="Style_2"/>
        <w:spacing w:after="0" w:before="0" w:line="240" w:lineRule="auto"/>
        <w:ind w:firstLine="5067" w:left="0" w:right="0"/>
        <w:jc w:val="right"/>
        <w:rPr>
          <w:rFonts w:ascii="XO Thames" w:hAnsi="XO Thames"/>
          <w:sz w:val="16"/>
        </w:rPr>
      </w:pPr>
      <w:r>
        <w:rPr>
          <w:rFonts w:ascii="XO Thames" w:hAnsi="XO Thames"/>
          <w:sz w:val="24"/>
        </w:rPr>
        <w:t xml:space="preserve">   </w:t>
      </w:r>
      <w:r>
        <w:rPr>
          <w:rFonts w:ascii="XO Thames" w:hAnsi="XO Thames"/>
          <w:sz w:val="24"/>
        </w:rPr>
        <w:t xml:space="preserve">Приложение № </w:t>
      </w:r>
      <w:r>
        <w:rPr>
          <w:rFonts w:ascii="XO Thames" w:hAnsi="XO Thames"/>
          <w:b w:val="1"/>
          <w:sz w:val="24"/>
        </w:rPr>
        <w:t>1</w:t>
      </w:r>
    </w:p>
    <w:p w14:paraId="0F010000">
      <w:pPr>
        <w:pStyle w:val="Style_2"/>
        <w:spacing w:after="0" w:before="0" w:line="240" w:lineRule="auto"/>
        <w:ind w:firstLine="5067" w:left="0" w:right="0"/>
        <w:jc w:val="righ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к административному регламенту</w:t>
      </w:r>
    </w:p>
    <w:p w14:paraId="10010000">
      <w:pPr>
        <w:pStyle w:val="Style_2"/>
        <w:spacing w:after="0" w:before="0" w:line="240" w:lineRule="auto"/>
        <w:ind w:firstLine="5067" w:left="0" w:right="0"/>
        <w:jc w:val="righ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предоставления муниципальной услуги</w:t>
      </w:r>
    </w:p>
    <w:p w14:paraId="11010000">
      <w:pPr>
        <w:pStyle w:val="Style_2"/>
        <w:spacing w:after="0" w:before="0" w:line="240" w:lineRule="auto"/>
        <w:ind w:firstLine="814" w:left="1417" w:right="0"/>
        <w:jc w:val="right"/>
        <w:rPr>
          <w:rFonts w:ascii="XO Thames" w:hAnsi="XO Thames"/>
          <w:b w:val="1"/>
          <w:sz w:val="28"/>
        </w:rPr>
      </w:pPr>
      <w:bookmarkStart w:id="20" w:name="_Hlk226625673"/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«Выдача разрешения (дубликата или копии разрешения)                         на право организации розничного рынка»</w:t>
      </w:r>
      <w:bookmarkEnd w:id="20"/>
    </w:p>
    <w:p w14:paraId="12010000">
      <w:pPr>
        <w:pStyle w:val="Style_2"/>
        <w:spacing w:after="0" w:before="0" w:line="240" w:lineRule="auto"/>
        <w:ind w:firstLine="814" w:left="1417" w:right="0"/>
        <w:jc w:val="right"/>
        <w:rPr>
          <w:rFonts w:ascii="XO Thames" w:hAnsi="XO Thames"/>
          <w:b w:val="1"/>
          <w:sz w:val="28"/>
        </w:rPr>
      </w:pPr>
    </w:p>
    <w:tbl>
      <w:tblPr>
        <w:tblStyle w:val="Style_3"/>
        <w:tblW w:type="auto" w:w="0"/>
        <w:jc w:val="left"/>
        <w:tblInd w:type="dxa" w:w="-7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9354"/>
      </w:tblGrid>
      <w:tr>
        <w:tc>
          <w:tcPr>
            <w:tcW w:type="dxa" w:w="9354"/>
            <w:tcMar>
              <w:top w:type="dxa" w:w="0"/>
              <w:left w:type="dxa" w:w="0"/>
              <w:bottom w:type="dxa" w:w="0"/>
              <w:right w:type="dxa" w:w="0"/>
            </w:tcMar>
          </w:tcPr>
          <w:p w14:paraId="13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Перечень условных обозначений и сокращений</w:t>
            </w:r>
          </w:p>
        </w:tc>
      </w:tr>
      <w:tr>
        <w:tc>
          <w:tcPr>
            <w:tcW w:type="dxa" w:w="9354"/>
            <w:tcMar>
              <w:top w:type="dxa" w:w="0"/>
              <w:left w:type="dxa" w:w="0"/>
              <w:bottom w:type="dxa" w:w="0"/>
              <w:right w:type="dxa" w:w="0"/>
            </w:tcMar>
          </w:tcPr>
          <w:p w14:paraId="14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1. Условные сокращения:</w:t>
            </w:r>
          </w:p>
        </w:tc>
      </w:tr>
      <w:tr>
        <w:tc>
          <w:tcPr>
            <w:tcW w:type="dxa" w:w="9354"/>
            <w:tcMar>
              <w:top w:type="dxa" w:w="0"/>
              <w:left w:type="dxa" w:w="0"/>
              <w:bottom w:type="dxa" w:w="0"/>
              <w:right w:type="dxa" w:w="0"/>
            </w:tcMar>
          </w:tcPr>
          <w:p w14:paraId="15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а) административный регламент - настоящий административный регламент предоставления муниципальной услуги;</w:t>
            </w:r>
          </w:p>
        </w:tc>
      </w:tr>
      <w:tr>
        <w:tc>
          <w:tcPr>
            <w:tcW w:type="dxa" w:w="9354"/>
            <w:tcMar>
              <w:top w:type="dxa" w:w="0"/>
              <w:left w:type="dxa" w:w="0"/>
              <w:bottom w:type="dxa" w:w="0"/>
              <w:right w:type="dxa" w:w="0"/>
            </w:tcMar>
          </w:tcPr>
          <w:p w14:paraId="16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б) муниципальная услуга - муниципальная услуга о выдачи разрешения (дубликата или копии разрешения)на право организации розничного рынка;</w:t>
            </w:r>
          </w:p>
        </w:tc>
      </w:tr>
      <w:tr>
        <w:trPr>
          <w:trHeight w:hRule="atLeast" w:val="250"/>
        </w:trPr>
        <w:tc>
          <w:tcPr>
            <w:tcW w:type="dxa" w:w="9354"/>
            <w:tcMar>
              <w:top w:type="dxa" w:w="0"/>
              <w:left w:type="dxa" w:w="0"/>
              <w:bottom w:type="dxa" w:w="0"/>
              <w:right w:type="dxa" w:w="0"/>
            </w:tcMar>
          </w:tcPr>
          <w:p w14:paraId="17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в) заявитель - юридические лица (далее - Заявители);</w:t>
            </w:r>
          </w:p>
        </w:tc>
      </w:tr>
      <w:tr>
        <w:tc>
          <w:tcPr>
            <w:tcW w:type="dxa" w:w="9354"/>
            <w:tcMar>
              <w:top w:type="dxa" w:w="0"/>
              <w:left w:type="dxa" w:w="0"/>
              <w:bottom w:type="dxa" w:w="0"/>
              <w:right w:type="dxa" w:w="0"/>
            </w:tcMar>
          </w:tcPr>
          <w:p w14:paraId="18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г) представитель заявителя - лицо, обладающие соответствующими полномочиями;</w:t>
            </w:r>
          </w:p>
        </w:tc>
      </w:tr>
      <w:tr>
        <w:tc>
          <w:tcPr>
            <w:tcW w:type="dxa" w:w="9354"/>
            <w:tcMar>
              <w:top w:type="dxa" w:w="0"/>
              <w:left w:type="dxa" w:w="0"/>
              <w:bottom w:type="dxa" w:w="0"/>
              <w:right w:type="dxa" w:w="0"/>
            </w:tcMar>
          </w:tcPr>
          <w:p w14:paraId="19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д) Уполномоченный орган – администрация Прокопьевского муниципального округа в лице отдела торговли, бытового обслуживания, продовольственного обеспечения администрации Прокопьевского муниципального округа;</w:t>
            </w:r>
          </w:p>
        </w:tc>
      </w:tr>
      <w:tr>
        <w:tc>
          <w:tcPr>
            <w:tcW w:type="dxa" w:w="9354"/>
            <w:tcMar>
              <w:top w:type="dxa" w:w="0"/>
              <w:left w:type="dxa" w:w="0"/>
              <w:bottom w:type="dxa" w:w="0"/>
              <w:right w:type="dxa" w:w="0"/>
            </w:tcMar>
          </w:tcPr>
          <w:p w14:paraId="1A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е) региональный реестр - государственная информационная система «Реестр государственных и муниципальных услуг (</w:t>
            </w:r>
            <w:r>
              <w:rPr>
                <w:rFonts w:ascii="XO Thames" w:hAnsi="XO Thames"/>
                <w:color w:val="000000"/>
                <w:spacing w:val="0"/>
                <w:sz w:val="28"/>
              </w:rPr>
              <w:fldChar w:fldCharType="begin"/>
            </w:r>
            <w:r>
              <w:rPr>
                <w:rFonts w:ascii="XO Thames" w:hAnsi="XO Thames"/>
                <w:color w:val="000000"/>
                <w:spacing w:val="0"/>
                <w:sz w:val="28"/>
              </w:rPr>
              <w:instrText>HYPERLINK "http://frgu.ru/"</w:instrText>
            </w:r>
            <w:r>
              <w:rPr>
                <w:rFonts w:ascii="XO Thames" w:hAnsi="XO Thames"/>
                <w:color w:val="000000"/>
                <w:spacing w:val="0"/>
                <w:sz w:val="28"/>
              </w:rPr>
              <w:fldChar w:fldCharType="separate"/>
            </w:r>
            <w:r>
              <w:rPr>
                <w:rFonts w:ascii="XO Thames" w:hAnsi="XO Thames"/>
                <w:color w:val="000000"/>
                <w:spacing w:val="0"/>
                <w:sz w:val="28"/>
              </w:rPr>
              <w:t>http://frgu.</w:t>
            </w:r>
            <w:r>
              <w:rPr>
                <w:rFonts w:ascii="XO Thames" w:hAnsi="XO Thames"/>
                <w:color w:val="000000"/>
                <w:spacing w:val="0"/>
                <w:sz w:val="28"/>
              </w:rPr>
              <w:fldChar w:fldCharType="end"/>
            </w:r>
            <w:r>
              <w:rPr>
                <w:rFonts w:ascii="XO Thames" w:hAnsi="XO Thames"/>
                <w:color w:val="000000"/>
                <w:spacing w:val="0"/>
                <w:sz w:val="28"/>
              </w:rPr>
              <w:t>gosuslugi.ru);</w:t>
            </w:r>
          </w:p>
        </w:tc>
      </w:tr>
      <w:tr>
        <w:tc>
          <w:tcPr>
            <w:tcW w:type="dxa" w:w="9354"/>
            <w:tcMar>
              <w:top w:type="dxa" w:w="0"/>
              <w:left w:type="dxa" w:w="0"/>
              <w:bottom w:type="dxa" w:w="0"/>
              <w:right w:type="dxa" w:w="0"/>
            </w:tcMar>
          </w:tcPr>
          <w:p w14:paraId="1B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ж) ЕПГУ - федеральная государственная информационная система «Единый портал государственных и муниципальных услуг (функций)» (</w:t>
            </w:r>
            <w:r>
              <w:rPr>
                <w:rFonts w:ascii="XO Thames" w:hAnsi="XO Thames"/>
                <w:color w:val="000000"/>
                <w:spacing w:val="0"/>
                <w:sz w:val="28"/>
              </w:rPr>
              <w:fldChar w:fldCharType="begin"/>
            </w:r>
            <w:r>
              <w:rPr>
                <w:rFonts w:ascii="XO Thames" w:hAnsi="XO Thames"/>
                <w:color w:val="000000"/>
                <w:spacing w:val="0"/>
                <w:sz w:val="28"/>
              </w:rPr>
              <w:instrText>HYPERLINK "https://www.gosuslugi.ru/"</w:instrText>
            </w:r>
            <w:r>
              <w:rPr>
                <w:rFonts w:ascii="XO Thames" w:hAnsi="XO Thames"/>
                <w:color w:val="000000"/>
                <w:spacing w:val="0"/>
                <w:sz w:val="28"/>
              </w:rPr>
              <w:fldChar w:fldCharType="separate"/>
            </w:r>
            <w:r>
              <w:rPr>
                <w:rFonts w:ascii="XO Thames" w:hAnsi="XO Thames"/>
                <w:color w:val="000000"/>
                <w:spacing w:val="0"/>
                <w:sz w:val="28"/>
              </w:rPr>
              <w:t>https://www.gosuslugi.ru/</w:t>
            </w:r>
            <w:r>
              <w:rPr>
                <w:rFonts w:ascii="XO Thames" w:hAnsi="XO Thames"/>
                <w:color w:val="000000"/>
                <w:spacing w:val="0"/>
                <w:sz w:val="28"/>
              </w:rPr>
              <w:fldChar w:fldCharType="end"/>
            </w:r>
            <w:r>
              <w:rPr>
                <w:rFonts w:ascii="XO Thames" w:hAnsi="XO Thames"/>
                <w:color w:val="000000"/>
                <w:spacing w:val="0"/>
                <w:sz w:val="28"/>
              </w:rPr>
              <w:t>);</w:t>
            </w:r>
          </w:p>
        </w:tc>
      </w:tr>
      <w:tr>
        <w:tc>
          <w:tcPr>
            <w:tcW w:type="dxa" w:w="9354"/>
            <w:tcMar>
              <w:top w:type="dxa" w:w="0"/>
              <w:left w:type="dxa" w:w="0"/>
              <w:bottom w:type="dxa" w:w="0"/>
              <w:right w:type="dxa" w:w="0"/>
            </w:tcMar>
          </w:tcPr>
          <w:p w14:paraId="1C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з) РПГУ – региональный портал государственных и муниципальных услуг;</w:t>
            </w:r>
          </w:p>
        </w:tc>
      </w:tr>
      <w:tr>
        <w:tc>
          <w:tcPr>
            <w:tcW w:type="dxa" w:w="9354"/>
            <w:tcMar>
              <w:top w:type="dxa" w:w="0"/>
              <w:left w:type="dxa" w:w="0"/>
              <w:bottom w:type="dxa" w:w="0"/>
              <w:right w:type="dxa" w:w="0"/>
            </w:tcMar>
          </w:tcPr>
          <w:p w14:paraId="1D010000">
            <w:pPr>
              <w:pStyle w:val="Style_2"/>
              <w:widowControl w:val="0"/>
              <w:spacing w:after="140" w:before="0" w:line="322" w:lineRule="exact"/>
              <w:ind w:firstLine="720" w:left="20" w:right="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и) МФЦ - отдел «Мои Документы» Прокопьевский район ГАУ «УМФЦ Кузбасса»;</w:t>
            </w:r>
          </w:p>
        </w:tc>
      </w:tr>
      <w:tr>
        <w:tc>
          <w:tcPr>
            <w:tcW w:type="dxa" w:w="9354"/>
            <w:tcMar>
              <w:top w:type="dxa" w:w="0"/>
              <w:left w:type="dxa" w:w="0"/>
              <w:bottom w:type="dxa" w:w="0"/>
              <w:right w:type="dxa" w:w="0"/>
            </w:tcMar>
          </w:tcPr>
          <w:p w14:paraId="1E010000">
            <w:pPr>
              <w:pStyle w:val="Style_2"/>
              <w:widowControl w:val="0"/>
              <w:spacing w:after="140" w:before="0" w:line="322" w:lineRule="exact"/>
              <w:ind w:firstLine="720" w:left="20" w:right="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к) ЕГРН - выписка из Единого государственного реестра недвижимости;</w:t>
            </w:r>
          </w:p>
          <w:p w14:paraId="1F010000">
            <w:pPr>
              <w:pStyle w:val="Style_2"/>
              <w:widowControl w:val="0"/>
              <w:spacing w:after="140" w:before="0" w:line="322" w:lineRule="exact"/>
              <w:ind w:firstLine="720" w:left="20" w:right="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л) ЕГРЮЛ – выписка из Единого государственного реестра юридических лиц.</w:t>
            </w:r>
          </w:p>
          <w:p w14:paraId="20010000">
            <w:pPr>
              <w:pStyle w:val="Style_2"/>
              <w:widowControl w:val="0"/>
              <w:spacing w:after="140" w:before="0" w:line="322" w:lineRule="exact"/>
              <w:ind w:firstLine="720" w:left="20" w:right="0"/>
              <w:jc w:val="right"/>
              <w:rPr>
                <w:rFonts w:ascii="XO Thames" w:hAnsi="XO Thames"/>
                <w:sz w:val="28"/>
              </w:rPr>
            </w:pPr>
          </w:p>
        </w:tc>
      </w:tr>
    </w:tbl>
    <w:p w14:paraId="21010000">
      <w:pPr>
        <w:pStyle w:val="Style_2"/>
        <w:spacing w:after="0" w:before="0" w:line="240" w:lineRule="auto"/>
        <w:ind w:firstLine="5067" w:left="0" w:right="0"/>
        <w:jc w:val="right"/>
        <w:rPr>
          <w:rFonts w:ascii="XO Thames" w:hAnsi="XO Thames"/>
          <w:sz w:val="24"/>
        </w:rPr>
      </w:pPr>
    </w:p>
    <w:p w14:paraId="22010000">
      <w:pPr>
        <w:pStyle w:val="Style_2"/>
        <w:spacing w:after="0" w:before="0" w:line="240" w:lineRule="auto"/>
        <w:ind w:firstLine="5067" w:left="0" w:right="0"/>
        <w:jc w:val="right"/>
        <w:rPr>
          <w:rFonts w:ascii="XO Thames" w:hAnsi="XO Thames"/>
          <w:sz w:val="24"/>
        </w:rPr>
      </w:pPr>
    </w:p>
    <w:p w14:paraId="23010000">
      <w:pPr>
        <w:pStyle w:val="Style_2"/>
        <w:spacing w:after="0" w:before="0" w:line="240" w:lineRule="auto"/>
        <w:ind w:firstLine="5067" w:left="0" w:right="0"/>
        <w:jc w:val="right"/>
        <w:rPr>
          <w:rFonts w:ascii="XO Thames" w:hAnsi="XO Thames"/>
          <w:sz w:val="24"/>
        </w:rPr>
      </w:pPr>
    </w:p>
    <w:p w14:paraId="24010000">
      <w:pPr>
        <w:pStyle w:val="Style_2"/>
        <w:spacing w:after="0" w:before="0" w:line="240" w:lineRule="auto"/>
        <w:ind w:firstLine="5067" w:left="0" w:right="0"/>
        <w:jc w:val="right"/>
        <w:rPr>
          <w:rFonts w:ascii="XO Thames" w:hAnsi="XO Thames"/>
          <w:sz w:val="24"/>
        </w:rPr>
      </w:pPr>
    </w:p>
    <w:p w14:paraId="25010000">
      <w:pPr>
        <w:pStyle w:val="Style_2"/>
        <w:spacing w:after="0" w:before="0" w:line="240" w:lineRule="auto"/>
        <w:ind w:firstLine="5067" w:left="0" w:right="0"/>
        <w:jc w:val="righ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Приложение № 2</w:t>
      </w:r>
    </w:p>
    <w:p w14:paraId="26010000">
      <w:pPr>
        <w:pStyle w:val="Style_2"/>
        <w:spacing w:after="0" w:before="0" w:line="240" w:lineRule="auto"/>
        <w:ind w:firstLine="5067" w:left="0" w:right="0"/>
        <w:jc w:val="righ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к административному регламенту</w:t>
      </w:r>
    </w:p>
    <w:p w14:paraId="27010000">
      <w:pPr>
        <w:pStyle w:val="Style_2"/>
        <w:spacing w:after="0" w:before="0" w:line="240" w:lineRule="auto"/>
        <w:ind w:firstLine="5067" w:left="0" w:right="0"/>
        <w:jc w:val="righ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предоставления муниципальной услуги</w:t>
      </w:r>
    </w:p>
    <w:p w14:paraId="28010000">
      <w:pPr>
        <w:pStyle w:val="Style_2"/>
        <w:spacing w:after="0" w:before="0" w:line="240" w:lineRule="auto"/>
        <w:ind w:firstLine="814" w:left="1417" w:right="0"/>
        <w:jc w:val="right"/>
        <w:rPr>
          <w:rFonts w:ascii="XO Thames" w:hAnsi="XO Thames"/>
          <w:b w:val="1"/>
          <w:sz w:val="24"/>
        </w:rPr>
      </w:pPr>
      <w:r>
        <w:rPr>
          <w:rFonts w:ascii="XO Thames" w:hAnsi="XO Thames"/>
          <w:sz w:val="24"/>
        </w:rPr>
        <w:t>«Выдача разрешения (дубликата или копии разрешения)                         на право организации розничного рынка»</w:t>
      </w:r>
    </w:p>
    <w:p w14:paraId="29010000">
      <w:pPr>
        <w:pStyle w:val="Style_2"/>
        <w:spacing w:after="0" w:before="0" w:line="240" w:lineRule="auto"/>
        <w:ind w:firstLine="814" w:left="1417" w:right="0"/>
        <w:jc w:val="right"/>
        <w:rPr>
          <w:rFonts w:ascii="XO Thames" w:hAnsi="XO Thames"/>
          <w:b w:val="1"/>
          <w:sz w:val="28"/>
        </w:rPr>
      </w:pPr>
    </w:p>
    <w:tbl>
      <w:tblPr>
        <w:tblStyle w:val="Style_3"/>
        <w:tblW w:type="auto" w:w="0"/>
        <w:jc w:val="left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675"/>
        <w:gridCol w:w="1834"/>
        <w:gridCol w:w="5513"/>
        <w:gridCol w:w="1348"/>
      </w:tblGrid>
      <w:tr>
        <w:tc>
          <w:tcPr>
            <w:tcW w:type="dxa" w:w="9370"/>
            <w:gridSpan w:val="4"/>
            <w:tcMar>
              <w:top w:type="dxa" w:w="0"/>
              <w:left w:type="dxa" w:w="0"/>
              <w:bottom w:type="dxa" w:w="0"/>
              <w:right w:type="dxa" w:w="0"/>
            </w:tcMar>
          </w:tcPr>
          <w:p w14:paraId="2A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Идентификаторы категорий (признаков) заявителей</w:t>
            </w:r>
          </w:p>
        </w:tc>
      </w:tr>
      <w:tr>
        <w:trPr>
          <w:trHeight w:hRule="atLeast" w:val="1363"/>
        </w:trPr>
        <w:tc>
          <w:tcPr>
            <w:tcW w:type="dxa" w:w="6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B010000">
            <w:pPr>
              <w:pStyle w:val="Style_2"/>
              <w:widowControl w:val="0"/>
              <w:spacing w:after="200" w:before="0" w:line="276" w:lineRule="auto"/>
              <w:ind w:firstLine="0" w:left="0" w:right="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№</w:t>
            </w:r>
          </w:p>
        </w:tc>
        <w:tc>
          <w:tcPr>
            <w:tcW w:type="dxa" w:w="18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C010000">
            <w:pPr>
              <w:pStyle w:val="Style_2"/>
              <w:widowControl w:val="0"/>
              <w:spacing w:after="200" w:before="0" w:line="322" w:lineRule="exact"/>
              <w:ind w:firstLine="0" w:left="20" w:right="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Наименования категорий заявителей</w:t>
            </w:r>
          </w:p>
        </w:tc>
        <w:tc>
          <w:tcPr>
            <w:tcW w:type="dxa" w:w="55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D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Результат предоставления услуги</w:t>
            </w:r>
          </w:p>
          <w:p w14:paraId="2E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center"/>
              <w:rPr>
                <w:rFonts w:ascii="XO Thames" w:hAnsi="XO Thames"/>
                <w:sz w:val="28"/>
              </w:rPr>
            </w:pPr>
          </w:p>
        </w:tc>
        <w:tc>
          <w:tcPr>
            <w:tcW w:type="dxa" w:w="13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 xml:space="preserve"> </w:t>
            </w:r>
            <w:r>
              <w:rPr>
                <w:rFonts w:ascii="XO Thames" w:hAnsi="XO Thames"/>
                <w:color w:val="000000"/>
                <w:spacing w:val="0"/>
                <w:sz w:val="28"/>
              </w:rPr>
              <w:t>Идентификатор заявителей</w:t>
            </w:r>
          </w:p>
        </w:tc>
      </w:tr>
      <w:tr>
        <w:trPr>
          <w:trHeight w:hRule="exact" w:val="737"/>
        </w:trPr>
        <w:tc>
          <w:tcPr>
            <w:tcW w:type="dxa" w:w="6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11.</w:t>
            </w:r>
          </w:p>
        </w:tc>
        <w:tc>
          <w:tcPr>
            <w:tcW w:type="dxa" w:w="18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010000">
            <w:pPr>
              <w:pStyle w:val="Style_2"/>
              <w:widowControl w:val="0"/>
              <w:spacing w:after="140" w:before="0" w:line="322" w:lineRule="exact"/>
              <w:ind w:firstLine="0" w:left="20" w:right="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Заявитель</w:t>
            </w:r>
          </w:p>
        </w:tc>
        <w:tc>
          <w:tcPr>
            <w:tcW w:type="dxa" w:w="55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10000">
            <w:pPr>
              <w:pStyle w:val="Style_2"/>
              <w:widowControl w:val="0"/>
              <w:spacing w:after="200" w:before="0" w:line="276" w:lineRule="auto"/>
              <w:ind w:firstLine="0" w:left="0" w:right="0"/>
              <w:jc w:val="left"/>
              <w:rPr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 xml:space="preserve">решение о выдачи разрешения </w:t>
            </w:r>
          </w:p>
        </w:tc>
        <w:tc>
          <w:tcPr>
            <w:tcW w:type="dxa" w:w="13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А</w:t>
            </w:r>
          </w:p>
        </w:tc>
      </w:tr>
      <w:tr>
        <w:trPr>
          <w:trHeight w:hRule="exact" w:val="737"/>
        </w:trPr>
        <w:tc>
          <w:tcPr>
            <w:tcW w:type="dxa" w:w="6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12.</w:t>
            </w:r>
          </w:p>
        </w:tc>
        <w:tc>
          <w:tcPr>
            <w:tcW w:type="dxa" w:w="18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010000">
            <w:pPr>
              <w:pStyle w:val="Style_2"/>
              <w:widowControl w:val="0"/>
              <w:spacing w:after="140" w:before="0" w:line="322" w:lineRule="exact"/>
              <w:ind w:firstLine="0" w:left="20" w:right="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Заявитель</w:t>
            </w:r>
          </w:p>
        </w:tc>
        <w:tc>
          <w:tcPr>
            <w:tcW w:type="dxa" w:w="55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010000">
            <w:pPr>
              <w:pStyle w:val="Style_2"/>
              <w:widowControl w:val="0"/>
              <w:spacing w:after="200" w:before="0" w:line="276" w:lineRule="auto"/>
              <w:ind w:firstLine="0" w:left="0" w:right="0"/>
              <w:jc w:val="left"/>
              <w:rPr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 xml:space="preserve">решение об отказе в выдачи разрешения </w:t>
            </w:r>
          </w:p>
        </w:tc>
        <w:tc>
          <w:tcPr>
            <w:tcW w:type="dxa" w:w="13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Б</w:t>
            </w:r>
          </w:p>
        </w:tc>
      </w:tr>
      <w:tr>
        <w:trPr>
          <w:trHeight w:hRule="exact" w:val="737"/>
        </w:trPr>
        <w:tc>
          <w:tcPr>
            <w:tcW w:type="dxa" w:w="6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33.</w:t>
            </w:r>
          </w:p>
        </w:tc>
        <w:tc>
          <w:tcPr>
            <w:tcW w:type="dxa" w:w="18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10000">
            <w:pPr>
              <w:pStyle w:val="Style_2"/>
              <w:widowControl w:val="0"/>
              <w:spacing w:after="140" w:before="0" w:line="322" w:lineRule="exact"/>
              <w:ind w:firstLine="0" w:left="20" w:right="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Заявитель</w:t>
            </w:r>
          </w:p>
        </w:tc>
        <w:tc>
          <w:tcPr>
            <w:tcW w:type="dxa" w:w="55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10000">
            <w:pPr>
              <w:pStyle w:val="Style_2"/>
              <w:widowControl w:val="0"/>
              <w:spacing w:after="200" w:before="0" w:line="276" w:lineRule="auto"/>
              <w:ind w:firstLine="0" w:left="0" w:right="0"/>
              <w:jc w:val="left"/>
              <w:rPr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 xml:space="preserve">решение о выдачи разрешения  </w:t>
            </w:r>
            <w:r>
              <w:rPr>
                <w:rFonts w:ascii="XO Thames" w:hAnsi="XO Thames"/>
                <w:color w:val="000000"/>
                <w:spacing w:val="0"/>
                <w:sz w:val="28"/>
              </w:rPr>
              <w:t xml:space="preserve">с внесенными исправлениями, взамен ранее выданного </w:t>
            </w:r>
          </w:p>
        </w:tc>
        <w:tc>
          <w:tcPr>
            <w:tcW w:type="dxa" w:w="13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В</w:t>
            </w:r>
          </w:p>
        </w:tc>
      </w:tr>
      <w:tr>
        <w:trPr>
          <w:trHeight w:hRule="exact" w:val="737"/>
        </w:trPr>
        <w:tc>
          <w:tcPr>
            <w:tcW w:type="dxa" w:w="6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44.</w:t>
            </w:r>
          </w:p>
        </w:tc>
        <w:tc>
          <w:tcPr>
            <w:tcW w:type="dxa" w:w="18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10000">
            <w:pPr>
              <w:pStyle w:val="Style_2"/>
              <w:widowControl w:val="0"/>
              <w:spacing w:after="140" w:before="0" w:line="322" w:lineRule="exact"/>
              <w:ind w:firstLine="0" w:left="20" w:right="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Заявитель</w:t>
            </w:r>
          </w:p>
        </w:tc>
        <w:tc>
          <w:tcPr>
            <w:tcW w:type="dxa" w:w="55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010000">
            <w:pPr>
              <w:pStyle w:val="Style_2"/>
              <w:widowControl w:val="0"/>
              <w:spacing w:after="200" w:before="0" w:line="276" w:lineRule="auto"/>
              <w:ind w:firstLine="0" w:left="0" w:right="0"/>
              <w:jc w:val="left"/>
              <w:rPr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решение об отказе о внесении исправлений в решение о выдачи разрешения</w:t>
            </w:r>
          </w:p>
        </w:tc>
        <w:tc>
          <w:tcPr>
            <w:tcW w:type="dxa" w:w="13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Г</w:t>
            </w:r>
          </w:p>
        </w:tc>
      </w:tr>
      <w:tr>
        <w:trPr>
          <w:trHeight w:hRule="exact" w:val="737"/>
        </w:trPr>
        <w:tc>
          <w:tcPr>
            <w:tcW w:type="dxa" w:w="67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15.</w:t>
            </w:r>
          </w:p>
        </w:tc>
        <w:tc>
          <w:tcPr>
            <w:tcW w:type="dxa" w:w="1834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10000">
            <w:pPr>
              <w:pStyle w:val="Style_2"/>
              <w:widowControl w:val="0"/>
              <w:spacing w:after="200" w:before="0" w:line="322" w:lineRule="exact"/>
              <w:ind w:firstLine="0" w:left="20" w:right="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Заявитель</w:t>
            </w:r>
          </w:p>
        </w:tc>
        <w:tc>
          <w:tcPr>
            <w:tcW w:type="dxa" w:w="55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10000">
            <w:pPr>
              <w:pStyle w:val="Style_2"/>
              <w:widowControl w:val="0"/>
              <w:spacing w:after="200" w:before="0" w:line="276" w:lineRule="auto"/>
              <w:ind w:firstLine="0" w:left="0" w:right="0"/>
              <w:jc w:val="left"/>
              <w:rPr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 xml:space="preserve">дубликат решения о выдачи разрешения  </w:t>
            </w:r>
          </w:p>
        </w:tc>
        <w:tc>
          <w:tcPr>
            <w:tcW w:type="dxa" w:w="1348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Д</w:t>
            </w:r>
          </w:p>
        </w:tc>
      </w:tr>
      <w:tr>
        <w:trPr>
          <w:trHeight w:hRule="exact" w:val="737"/>
        </w:trPr>
        <w:tc>
          <w:tcPr>
            <w:tcW w:type="dxa" w:w="67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16.</w:t>
            </w:r>
          </w:p>
        </w:tc>
        <w:tc>
          <w:tcPr>
            <w:tcW w:type="dxa" w:w="1834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010000">
            <w:pPr>
              <w:pStyle w:val="Style_2"/>
              <w:widowControl w:val="0"/>
              <w:spacing w:after="200" w:before="0" w:line="322" w:lineRule="exact"/>
              <w:ind w:firstLine="0" w:left="20" w:right="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Заявитель</w:t>
            </w:r>
          </w:p>
        </w:tc>
        <w:tc>
          <w:tcPr>
            <w:tcW w:type="dxa" w:w="55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010000">
            <w:pPr>
              <w:pStyle w:val="Style_2"/>
              <w:widowControl w:val="0"/>
              <w:spacing w:after="200" w:before="0" w:line="276" w:lineRule="auto"/>
              <w:ind w:firstLine="0" w:left="0" w:right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решение об отказе в выда</w:t>
            </w:r>
            <w:r>
              <w:rPr>
                <w:rFonts w:ascii="XO Thames" w:hAnsi="XO Thames"/>
                <w:sz w:val="28"/>
              </w:rPr>
              <w:t>ч</w:t>
            </w:r>
            <w:r>
              <w:rPr>
                <w:rFonts w:ascii="XO Thames" w:hAnsi="XO Thames"/>
                <w:sz w:val="28"/>
              </w:rPr>
              <w:t>и дубликата решения о выдаче разрешения</w:t>
            </w:r>
          </w:p>
        </w:tc>
        <w:tc>
          <w:tcPr>
            <w:tcW w:type="dxa" w:w="1348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Е</w:t>
            </w:r>
          </w:p>
        </w:tc>
      </w:tr>
      <w:tr>
        <w:trPr>
          <w:trHeight w:hRule="exact" w:val="737"/>
        </w:trPr>
        <w:tc>
          <w:tcPr>
            <w:tcW w:type="dxa" w:w="67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17.</w:t>
            </w:r>
          </w:p>
        </w:tc>
        <w:tc>
          <w:tcPr>
            <w:tcW w:type="dxa" w:w="1834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10000">
            <w:pPr>
              <w:pStyle w:val="Style_2"/>
              <w:widowControl w:val="0"/>
              <w:spacing w:after="200" w:before="0" w:line="322" w:lineRule="exact"/>
              <w:ind w:firstLine="0" w:left="20" w:right="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Представитель заявителя</w:t>
            </w:r>
          </w:p>
        </w:tc>
        <w:tc>
          <w:tcPr>
            <w:tcW w:type="dxa" w:w="55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010000">
            <w:pPr>
              <w:pStyle w:val="Style_2"/>
              <w:widowControl w:val="0"/>
              <w:spacing w:after="200" w:before="0" w:line="276" w:lineRule="auto"/>
              <w:ind w:firstLine="0" w:left="0" w:right="0"/>
              <w:jc w:val="left"/>
              <w:rPr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 xml:space="preserve">решение о выдачи разрешения </w:t>
            </w:r>
          </w:p>
        </w:tc>
        <w:tc>
          <w:tcPr>
            <w:tcW w:type="dxa" w:w="1348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Ж</w:t>
            </w:r>
          </w:p>
        </w:tc>
      </w:tr>
      <w:tr>
        <w:trPr>
          <w:trHeight w:hRule="exact" w:val="737"/>
        </w:trPr>
        <w:tc>
          <w:tcPr>
            <w:tcW w:type="dxa" w:w="67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18.</w:t>
            </w:r>
          </w:p>
        </w:tc>
        <w:tc>
          <w:tcPr>
            <w:tcW w:type="dxa" w:w="1834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010000">
            <w:pPr>
              <w:pStyle w:val="Style_2"/>
              <w:widowControl w:val="0"/>
              <w:spacing w:after="200" w:before="0" w:line="322" w:lineRule="exact"/>
              <w:ind w:firstLine="0" w:left="20" w:right="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Представитель заявителя</w:t>
            </w:r>
          </w:p>
        </w:tc>
        <w:tc>
          <w:tcPr>
            <w:tcW w:type="dxa" w:w="55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010000">
            <w:pPr>
              <w:pStyle w:val="Style_2"/>
              <w:widowControl w:val="0"/>
              <w:spacing w:after="200" w:before="0" w:line="276" w:lineRule="auto"/>
              <w:ind w:firstLine="0" w:left="0" w:right="0"/>
              <w:jc w:val="left"/>
              <w:rPr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 xml:space="preserve">решение об отказе в выдачи разрешения </w:t>
            </w:r>
          </w:p>
        </w:tc>
        <w:tc>
          <w:tcPr>
            <w:tcW w:type="dxa" w:w="1348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З</w:t>
            </w:r>
          </w:p>
        </w:tc>
      </w:tr>
      <w:tr>
        <w:trPr>
          <w:trHeight w:hRule="exact" w:val="737"/>
        </w:trPr>
        <w:tc>
          <w:tcPr>
            <w:tcW w:type="dxa" w:w="67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010000">
            <w:pPr>
              <w:pStyle w:val="Style_2"/>
              <w:widowControl w:val="0"/>
              <w:spacing w:after="200" w:before="0" w:line="322" w:lineRule="exact"/>
              <w:ind w:hanging="20" w:left="20" w:right="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9.</w:t>
            </w:r>
          </w:p>
        </w:tc>
        <w:tc>
          <w:tcPr>
            <w:tcW w:type="dxa" w:w="1834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10000">
            <w:pPr>
              <w:pStyle w:val="Style_2"/>
              <w:widowControl w:val="0"/>
              <w:spacing w:after="200" w:before="0" w:line="322" w:lineRule="exact"/>
              <w:ind w:firstLine="0" w:left="20" w:right="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Представитель заявителя</w:t>
            </w:r>
          </w:p>
          <w:p w14:paraId="52010000">
            <w:pPr>
              <w:pStyle w:val="Style_2"/>
              <w:widowControl w:val="0"/>
              <w:spacing w:after="200" w:before="0" w:line="322" w:lineRule="exact"/>
              <w:ind w:firstLine="0" w:left="20" w:right="0"/>
              <w:jc w:val="both"/>
              <w:rPr>
                <w:rFonts w:ascii="XO Thames" w:hAnsi="XO Thames"/>
                <w:sz w:val="28"/>
              </w:rPr>
            </w:pPr>
          </w:p>
        </w:tc>
        <w:tc>
          <w:tcPr>
            <w:tcW w:type="dxa" w:w="55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010000">
            <w:pPr>
              <w:pStyle w:val="Style_2"/>
              <w:widowControl w:val="0"/>
              <w:spacing w:after="200" w:before="0" w:line="276" w:lineRule="auto"/>
              <w:ind w:firstLine="0" w:left="0" w:right="0"/>
              <w:jc w:val="left"/>
              <w:rPr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 xml:space="preserve">решение о выдачи разрешения  </w:t>
            </w:r>
            <w:r>
              <w:rPr>
                <w:rFonts w:ascii="XO Thames" w:hAnsi="XO Thames"/>
                <w:color w:val="000000"/>
                <w:spacing w:val="0"/>
                <w:sz w:val="28"/>
              </w:rPr>
              <w:t xml:space="preserve">с внесенными исправлениями, взамен ранее выданного </w:t>
            </w:r>
          </w:p>
        </w:tc>
        <w:tc>
          <w:tcPr>
            <w:tcW w:type="dxa" w:w="1348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И</w:t>
            </w:r>
          </w:p>
        </w:tc>
      </w:tr>
      <w:tr>
        <w:trPr>
          <w:trHeight w:hRule="exact" w:val="737"/>
        </w:trPr>
        <w:tc>
          <w:tcPr>
            <w:tcW w:type="dxa" w:w="67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010000">
            <w:pPr>
              <w:pStyle w:val="Style_2"/>
              <w:widowControl w:val="0"/>
              <w:spacing w:after="200" w:before="0" w:line="322" w:lineRule="exact"/>
              <w:ind w:hanging="20" w:left="20" w:right="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10.</w:t>
            </w:r>
          </w:p>
        </w:tc>
        <w:tc>
          <w:tcPr>
            <w:tcW w:type="dxa" w:w="1834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010000">
            <w:pPr>
              <w:pStyle w:val="Style_2"/>
              <w:widowControl w:val="0"/>
              <w:spacing w:after="200" w:before="0" w:line="322" w:lineRule="exact"/>
              <w:ind w:firstLine="0" w:left="20" w:right="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Представитель заявителя</w:t>
            </w:r>
          </w:p>
          <w:p w14:paraId="57010000">
            <w:pPr>
              <w:pStyle w:val="Style_2"/>
              <w:widowControl w:val="0"/>
              <w:spacing w:after="200" w:before="0" w:line="322" w:lineRule="exact"/>
              <w:ind w:firstLine="0" w:left="20" w:right="0"/>
              <w:jc w:val="both"/>
              <w:rPr>
                <w:rFonts w:ascii="XO Thames" w:hAnsi="XO Thames"/>
                <w:sz w:val="28"/>
              </w:rPr>
            </w:pPr>
          </w:p>
        </w:tc>
        <w:tc>
          <w:tcPr>
            <w:tcW w:type="dxa" w:w="55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010000">
            <w:r>
              <w:rPr>
                <w:rFonts w:ascii="XO Thames" w:hAnsi="XO Thames"/>
                <w:color w:val="000000"/>
                <w:spacing w:val="0"/>
                <w:sz w:val="28"/>
              </w:rPr>
              <w:t>решение об отказе о внесении исправлений в решение о выдачи разрешения</w:t>
            </w:r>
          </w:p>
        </w:tc>
        <w:tc>
          <w:tcPr>
            <w:tcW w:type="dxa" w:w="1348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К</w:t>
            </w:r>
          </w:p>
        </w:tc>
      </w:tr>
      <w:tr>
        <w:trPr>
          <w:trHeight w:hRule="exact" w:val="737"/>
        </w:trPr>
        <w:tc>
          <w:tcPr>
            <w:tcW w:type="dxa" w:w="67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010000">
            <w:pPr>
              <w:pStyle w:val="Style_2"/>
              <w:widowControl w:val="0"/>
              <w:spacing w:after="200" w:before="0" w:line="322" w:lineRule="exact"/>
              <w:ind w:hanging="20" w:left="20" w:right="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11.</w:t>
            </w:r>
          </w:p>
        </w:tc>
        <w:tc>
          <w:tcPr>
            <w:tcW w:type="dxa" w:w="1834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010000">
            <w:pPr>
              <w:pStyle w:val="Style_2"/>
              <w:widowControl w:val="0"/>
              <w:spacing w:after="200" w:before="0" w:line="322" w:lineRule="exact"/>
              <w:ind w:firstLine="0" w:left="20" w:right="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Представитель заявителя</w:t>
            </w:r>
          </w:p>
          <w:p w14:paraId="5C010000">
            <w:pPr>
              <w:pStyle w:val="Style_2"/>
              <w:widowControl w:val="0"/>
              <w:spacing w:after="200" w:before="0" w:line="322" w:lineRule="exact"/>
              <w:ind w:firstLine="0" w:left="20" w:right="0"/>
              <w:jc w:val="both"/>
              <w:rPr>
                <w:rFonts w:ascii="XO Thames" w:hAnsi="XO Thames"/>
                <w:sz w:val="28"/>
              </w:rPr>
            </w:pPr>
          </w:p>
        </w:tc>
        <w:tc>
          <w:tcPr>
            <w:tcW w:type="dxa" w:w="551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010000">
            <w:r>
              <w:rPr>
                <w:rFonts w:ascii="XO Thames" w:hAnsi="XO Thames"/>
                <w:color w:val="000000"/>
                <w:spacing w:val="0"/>
                <w:sz w:val="28"/>
              </w:rPr>
              <w:t xml:space="preserve">дубликат решения о выдачи разрешения  </w:t>
            </w:r>
          </w:p>
        </w:tc>
        <w:tc>
          <w:tcPr>
            <w:tcW w:type="dxa" w:w="1348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Л</w:t>
            </w:r>
          </w:p>
        </w:tc>
      </w:tr>
      <w:tr>
        <w:trPr>
          <w:trHeight w:hRule="exact" w:val="737"/>
        </w:trPr>
        <w:tc>
          <w:tcPr>
            <w:tcW w:type="dxa" w:w="675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010000">
            <w:pPr>
              <w:pStyle w:val="Style_2"/>
              <w:widowControl w:val="0"/>
              <w:spacing w:after="200" w:before="0" w:line="322" w:lineRule="exact"/>
              <w:ind w:hanging="20" w:left="20" w:right="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12.</w:t>
            </w:r>
          </w:p>
        </w:tc>
        <w:tc>
          <w:tcPr>
            <w:tcW w:type="dxa" w:w="1834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10000">
            <w:pPr>
              <w:pStyle w:val="Style_2"/>
              <w:widowControl w:val="0"/>
              <w:spacing w:after="200" w:before="0" w:line="322" w:lineRule="exact"/>
              <w:ind w:firstLine="0" w:left="20" w:right="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Представитель заявителя</w:t>
            </w:r>
          </w:p>
          <w:p w14:paraId="61010000">
            <w:pPr>
              <w:pStyle w:val="Style_2"/>
              <w:widowControl w:val="0"/>
              <w:spacing w:after="200" w:before="0" w:line="322" w:lineRule="exact"/>
              <w:ind w:firstLine="0" w:left="20" w:right="0"/>
              <w:jc w:val="both"/>
              <w:rPr>
                <w:rFonts w:ascii="XO Thames" w:hAnsi="XO Thames"/>
                <w:sz w:val="28"/>
              </w:rPr>
            </w:pPr>
          </w:p>
        </w:tc>
        <w:tc>
          <w:tcPr>
            <w:tcW w:type="dxa" w:w="55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010000">
            <w:pPr>
              <w:pStyle w:val="Style_2"/>
              <w:widowControl w:val="0"/>
              <w:spacing w:after="200" w:before="0" w:line="276" w:lineRule="auto"/>
              <w:ind w:firstLine="0" w:left="0" w:right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решение об отказе в выда</w:t>
            </w:r>
            <w:r>
              <w:rPr>
                <w:rFonts w:ascii="XO Thames" w:hAnsi="XO Thames"/>
                <w:sz w:val="28"/>
              </w:rPr>
              <w:t>ч</w:t>
            </w:r>
            <w:r>
              <w:rPr>
                <w:rFonts w:ascii="XO Thames" w:hAnsi="XO Thames"/>
                <w:sz w:val="28"/>
              </w:rPr>
              <w:t>и дубликата решения о выдаче разрешения</w:t>
            </w:r>
          </w:p>
        </w:tc>
        <w:tc>
          <w:tcPr>
            <w:tcW w:type="dxa" w:w="1348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М</w:t>
            </w:r>
          </w:p>
        </w:tc>
      </w:tr>
    </w:tbl>
    <w:p w14:paraId="64010000">
      <w:pPr>
        <w:pStyle w:val="Style_2"/>
        <w:widowControl w:val="0"/>
        <w:tabs>
          <w:tab w:leader="none" w:pos="680" w:val="clear"/>
          <w:tab w:leader="none" w:pos="5670" w:val="left"/>
        </w:tabs>
        <w:spacing w:after="0" w:before="0" w:line="240" w:lineRule="auto"/>
        <w:ind/>
        <w:jc w:val="right"/>
        <w:rPr>
          <w:rFonts w:ascii="Times New Roman" w:hAnsi="Times New Roman"/>
          <w:sz w:val="24"/>
        </w:rPr>
      </w:pPr>
    </w:p>
    <w:p w14:paraId="65010000">
      <w:pPr>
        <w:pStyle w:val="Style_2"/>
        <w:spacing w:after="0" w:before="0" w:line="240" w:lineRule="auto"/>
        <w:ind w:firstLine="5067" w:left="0" w:right="0"/>
        <w:jc w:val="right"/>
        <w:rPr>
          <w:rFonts w:ascii="XO Thames" w:hAnsi="XO Thames"/>
          <w:sz w:val="24"/>
        </w:rPr>
      </w:pPr>
    </w:p>
    <w:p w14:paraId="66010000">
      <w:pPr>
        <w:pStyle w:val="Style_2"/>
        <w:spacing w:after="0" w:before="0" w:line="240" w:lineRule="auto"/>
        <w:ind w:firstLine="5067" w:left="0" w:right="0"/>
        <w:jc w:val="right"/>
        <w:rPr>
          <w:rFonts w:ascii="XO Thames" w:hAnsi="XO Thames"/>
          <w:sz w:val="24"/>
        </w:rPr>
      </w:pPr>
    </w:p>
    <w:p w14:paraId="67010000">
      <w:pPr>
        <w:pStyle w:val="Style_2"/>
        <w:spacing w:after="0" w:before="0" w:line="240" w:lineRule="auto"/>
        <w:ind w:firstLine="5067" w:left="0" w:right="0"/>
        <w:jc w:val="right"/>
        <w:rPr>
          <w:rFonts w:ascii="XO Thames" w:hAnsi="XO Thames"/>
          <w:sz w:val="24"/>
        </w:rPr>
      </w:pPr>
    </w:p>
    <w:p w14:paraId="68010000">
      <w:pPr>
        <w:pStyle w:val="Style_2"/>
        <w:spacing w:after="0" w:before="0" w:line="240" w:lineRule="auto"/>
        <w:ind w:firstLine="5067" w:left="0" w:right="0"/>
        <w:jc w:val="right"/>
        <w:rPr>
          <w:rFonts w:ascii="XO Thames" w:hAnsi="XO Thames"/>
          <w:sz w:val="24"/>
        </w:rPr>
      </w:pPr>
    </w:p>
    <w:p w14:paraId="69010000">
      <w:pPr>
        <w:pStyle w:val="Style_2"/>
        <w:spacing w:after="0" w:before="0" w:line="240" w:lineRule="auto"/>
        <w:ind w:firstLine="5067" w:left="0" w:right="0"/>
        <w:jc w:val="right"/>
        <w:rPr>
          <w:rFonts w:ascii="XO Thames" w:hAnsi="XO Thames"/>
          <w:sz w:val="24"/>
        </w:rPr>
      </w:pPr>
    </w:p>
    <w:p w14:paraId="6A010000">
      <w:pPr>
        <w:pStyle w:val="Style_2"/>
        <w:spacing w:after="0" w:before="0" w:line="240" w:lineRule="auto"/>
        <w:ind w:firstLine="5067" w:left="0" w:right="0"/>
        <w:jc w:val="righ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Приложение № 3</w:t>
      </w:r>
    </w:p>
    <w:p w14:paraId="6B010000">
      <w:pPr>
        <w:pStyle w:val="Style_2"/>
        <w:spacing w:after="0" w:before="0" w:line="240" w:lineRule="auto"/>
        <w:ind w:firstLine="5067" w:left="0" w:right="0"/>
        <w:jc w:val="righ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к административному регламенту</w:t>
      </w:r>
    </w:p>
    <w:p w14:paraId="6C010000">
      <w:pPr>
        <w:pStyle w:val="Style_2"/>
        <w:spacing w:after="0" w:before="0" w:line="240" w:lineRule="auto"/>
        <w:ind w:firstLine="5067" w:left="0" w:right="0"/>
        <w:jc w:val="righ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предоставления муниципальной услуги</w:t>
      </w:r>
    </w:p>
    <w:p w14:paraId="6D010000">
      <w:pPr>
        <w:pStyle w:val="Style_2"/>
        <w:spacing w:after="0" w:before="0" w:line="240" w:lineRule="auto"/>
        <w:ind w:firstLine="814" w:left="1417" w:right="0"/>
        <w:jc w:val="right"/>
        <w:rPr>
          <w:rFonts w:ascii="XO Thames" w:hAnsi="XO Thames"/>
          <w:b w:val="1"/>
          <w:sz w:val="24"/>
        </w:rPr>
      </w:pPr>
      <w:r>
        <w:rPr>
          <w:rFonts w:ascii="XO Thames" w:hAnsi="XO Thames"/>
          <w:sz w:val="24"/>
        </w:rPr>
        <w:t>«Выдача разрешения (дубликата или копии разрешения)                       на право организации розничного рынка»</w:t>
      </w:r>
    </w:p>
    <w:p w14:paraId="6E010000">
      <w:pPr>
        <w:pStyle w:val="Style_2"/>
        <w:spacing w:after="0" w:before="0" w:line="240" w:lineRule="auto"/>
        <w:ind w:firstLine="814" w:left="1417" w:right="0"/>
        <w:jc w:val="right"/>
        <w:rPr>
          <w:rFonts w:ascii="XO Thames" w:hAnsi="XO Thames"/>
          <w:b w:val="1"/>
          <w:sz w:val="28"/>
        </w:rPr>
      </w:pPr>
    </w:p>
    <w:tbl>
      <w:tblPr>
        <w:tblStyle w:val="Style_3"/>
        <w:tblW w:type="auto" w:w="0"/>
        <w:jc w:val="left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417"/>
        <w:gridCol w:w="825"/>
        <w:gridCol w:w="3457"/>
        <w:gridCol w:w="2388"/>
        <w:gridCol w:w="2268"/>
      </w:tblGrid>
      <w:tr>
        <w:tc>
          <w:tcPr>
            <w:tcW w:type="dxa" w:w="9355"/>
            <w:gridSpan w:val="5"/>
            <w:tcMar>
              <w:top w:type="dxa" w:w="0"/>
              <w:left w:type="dxa" w:w="0"/>
              <w:bottom w:type="dxa" w:w="0"/>
              <w:right w:type="dxa" w:w="0"/>
            </w:tcMar>
          </w:tcPr>
          <w:p w14:paraId="6F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 xml:space="preserve">Исчерпывающий перечень документов для выдачи разрешения (дубликата или копии разрешения) на право организации розничного рынка </w:t>
            </w:r>
          </w:p>
        </w:tc>
      </w:tr>
      <w:tr>
        <w:trPr>
          <w:trHeight w:hRule="atLeast" w:val="1937"/>
        </w:trPr>
        <w:tc>
          <w:tcPr>
            <w:tcW w:type="dxa" w:w="4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0010000">
            <w:pPr>
              <w:pStyle w:val="Style_2"/>
              <w:widowControl w:val="0"/>
              <w:spacing w:after="200" w:before="0" w:line="322" w:lineRule="exact"/>
              <w:ind w:firstLine="0" w:left="20" w:right="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№</w:t>
            </w:r>
          </w:p>
        </w:tc>
        <w:tc>
          <w:tcPr>
            <w:tcW w:type="dxa" w:w="8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1010000">
            <w:pPr>
              <w:pStyle w:val="Style_2"/>
              <w:widowControl w:val="0"/>
              <w:spacing w:after="200" w:before="0" w:line="322" w:lineRule="exact"/>
              <w:ind w:firstLine="0" w:left="20" w:right="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идентификатор заявителей</w:t>
            </w:r>
          </w:p>
        </w:tc>
        <w:tc>
          <w:tcPr>
            <w:tcW w:type="dxa" w:w="34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2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перечень документов</w:t>
            </w:r>
          </w:p>
        </w:tc>
        <w:tc>
          <w:tcPr>
            <w:tcW w:type="dxa" w:w="238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3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center"/>
              <w:rPr>
                <w:rFonts w:ascii="XO Thames" w:hAnsi="XO Thames"/>
                <w:sz w:val="28"/>
              </w:rPr>
            </w:pPr>
          </w:p>
          <w:p w14:paraId="74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 xml:space="preserve">                      </w:t>
            </w:r>
            <w:r>
              <w:rPr>
                <w:rFonts w:ascii="XO Thames" w:hAnsi="XO Thames"/>
                <w:color w:val="000000"/>
                <w:spacing w:val="0"/>
                <w:sz w:val="28"/>
              </w:rPr>
              <w:t>способ подачи документов</w:t>
            </w:r>
          </w:p>
          <w:p w14:paraId="75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center"/>
              <w:rPr>
                <w:rFonts w:ascii="XO Thames" w:hAnsi="XO Thames"/>
                <w:sz w:val="28"/>
              </w:rPr>
            </w:pP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6010000">
            <w:pPr>
              <w:pStyle w:val="Style_2"/>
              <w:widowControl w:val="0"/>
              <w:spacing w:after="200" w:before="0" w:line="322" w:lineRule="exact"/>
              <w:ind w:firstLine="0" w:left="20" w:right="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требования к предоставлению документов</w:t>
            </w:r>
          </w:p>
          <w:p w14:paraId="77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center"/>
              <w:rPr>
                <w:rFonts w:ascii="XO Thames" w:hAnsi="XO Thames"/>
                <w:sz w:val="28"/>
              </w:rPr>
            </w:pPr>
          </w:p>
        </w:tc>
      </w:tr>
      <w:tr>
        <w:tc>
          <w:tcPr>
            <w:tcW w:type="dxa" w:w="4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010000">
            <w:pPr>
              <w:pStyle w:val="Style_2"/>
              <w:widowControl w:val="0"/>
              <w:spacing w:after="200" w:before="0" w:line="240" w:lineRule="auto"/>
              <w:ind w:firstLine="0" w:left="20" w:right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1.</w:t>
            </w:r>
          </w:p>
        </w:tc>
        <w:tc>
          <w:tcPr>
            <w:tcW w:type="dxa" w:w="8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010000">
            <w:pPr>
              <w:pStyle w:val="Style_2"/>
              <w:widowControl w:val="0"/>
              <w:spacing w:after="200" w:before="0" w:line="240" w:lineRule="auto"/>
              <w:ind w:firstLine="0" w:left="20" w:right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А-М</w:t>
            </w:r>
          </w:p>
        </w:tc>
        <w:tc>
          <w:tcPr>
            <w:tcW w:type="dxa" w:w="34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010000">
            <w:pPr>
              <w:pStyle w:val="Style_2"/>
              <w:widowControl w:val="0"/>
              <w:spacing w:after="200" w:before="0" w:line="240" w:lineRule="auto"/>
              <w:ind w:firstLine="0" w:left="0" w:right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 xml:space="preserve">заявление о выдачи разрешения </w:t>
            </w:r>
          </w:p>
        </w:tc>
        <w:tc>
          <w:tcPr>
            <w:tcW w:type="dxa" w:w="2388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010000">
            <w:pPr>
              <w:pStyle w:val="Style_2"/>
              <w:widowControl w:val="0"/>
              <w:spacing w:after="200" w:before="0" w:line="240" w:lineRule="auto"/>
              <w:ind w:firstLine="0" w:left="20" w:right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а) в электронной форме посредством ЕПГУ</w:t>
            </w:r>
          </w:p>
          <w:p w14:paraId="7C010000">
            <w:pPr>
              <w:pStyle w:val="Style_2"/>
              <w:widowControl w:val="0"/>
              <w:spacing w:after="200" w:before="0" w:line="240" w:lineRule="auto"/>
              <w:ind w:firstLine="0" w:left="20" w:right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б) на бумажном носителе, посредством личного обращения в Уполномоченный орган</w:t>
            </w:r>
          </w:p>
          <w:p w14:paraId="7D010000">
            <w:pPr>
              <w:pStyle w:val="Style_2"/>
              <w:widowControl w:val="0"/>
              <w:spacing w:after="200" w:before="0" w:line="240" w:lineRule="auto"/>
              <w:ind w:firstLine="0" w:left="0" w:right="0"/>
              <w:jc w:val="left"/>
              <w:rPr>
                <w:rFonts w:ascii="XO Thames" w:hAnsi="XO Thames"/>
                <w:sz w:val="28"/>
              </w:rPr>
            </w:pPr>
          </w:p>
        </w:tc>
        <w:tc>
          <w:tcPr>
            <w:tcW w:type="dxa" w:w="2268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010000">
            <w:pPr>
              <w:pStyle w:val="Style_2"/>
              <w:widowControl w:val="0"/>
              <w:spacing w:after="200" w:before="0" w:line="240" w:lineRule="auto"/>
              <w:ind w:firstLine="0" w:left="20" w:right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в электронной форме или в форме электронных документов, заверенных усиленной квалифицированной подписью лиц, уполномоченных на создание и подписание таких документов</w:t>
            </w:r>
          </w:p>
          <w:p w14:paraId="7F010000">
            <w:pPr>
              <w:pStyle w:val="Style_2"/>
              <w:widowControl w:val="0"/>
              <w:spacing w:after="200" w:before="0" w:line="240" w:lineRule="auto"/>
              <w:ind w:firstLine="0" w:left="20" w:right="0"/>
              <w:jc w:val="left"/>
              <w:rPr>
                <w:rFonts w:ascii="XO Thames" w:hAnsi="XO Thames"/>
                <w:sz w:val="28"/>
              </w:rPr>
            </w:pPr>
          </w:p>
        </w:tc>
      </w:tr>
      <w:tr>
        <w:trPr>
          <w:trHeight w:hRule="atLeast" w:val="1990"/>
        </w:trPr>
        <w:tc>
          <w:tcPr>
            <w:tcW w:type="dxa" w:w="4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010000">
            <w:pPr>
              <w:pStyle w:val="Style_2"/>
              <w:widowControl w:val="0"/>
              <w:spacing w:after="200" w:before="0" w:line="240" w:lineRule="auto"/>
              <w:ind w:firstLine="0" w:left="20" w:right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2.</w:t>
            </w:r>
          </w:p>
        </w:tc>
        <w:tc>
          <w:tcPr>
            <w:tcW w:type="dxa" w:w="8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010000">
            <w:pPr>
              <w:pStyle w:val="Style_2"/>
              <w:widowControl w:val="0"/>
              <w:spacing w:after="200" w:before="0" w:line="240" w:lineRule="auto"/>
              <w:ind w:firstLine="0" w:left="20" w:right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А-М</w:t>
            </w:r>
          </w:p>
        </w:tc>
        <w:tc>
          <w:tcPr>
            <w:tcW w:type="dxa" w:w="34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010000">
            <w:pPr>
              <w:pStyle w:val="Style_2"/>
              <w:widowControl w:val="0"/>
              <w:spacing w:after="200" w:before="0" w:line="240" w:lineRule="auto"/>
              <w:ind w:firstLine="0" w:left="0" w:right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копии учредительных документов (оригиналы учредительных документов в случае, если верность копий не удостоверена нотариально)</w:t>
            </w:r>
          </w:p>
        </w:tc>
        <w:tc>
          <w:tcPr>
            <w:tcW w:type="dxa" w:w="238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26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c>
          <w:tcPr>
            <w:tcW w:type="dxa" w:w="4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010000">
            <w:pPr>
              <w:pStyle w:val="Style_2"/>
              <w:widowControl w:val="0"/>
              <w:spacing w:after="200" w:before="0" w:line="240" w:lineRule="auto"/>
              <w:ind w:firstLine="0" w:left="20" w:right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3.</w:t>
            </w:r>
          </w:p>
        </w:tc>
        <w:tc>
          <w:tcPr>
            <w:tcW w:type="dxa" w:w="8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010000">
            <w:pPr>
              <w:pStyle w:val="Style_2"/>
              <w:widowControl w:val="0"/>
              <w:spacing w:after="200" w:before="0" w:line="240" w:lineRule="auto"/>
              <w:ind w:firstLine="0" w:left="20" w:right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А-М</w:t>
            </w:r>
          </w:p>
        </w:tc>
        <w:tc>
          <w:tcPr>
            <w:tcW w:type="dxa" w:w="34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10000">
            <w:pPr>
              <w:pStyle w:val="Style_2"/>
              <w:widowControl w:val="0"/>
              <w:spacing w:after="200" w:before="0" w:line="240" w:lineRule="auto"/>
              <w:ind w:firstLine="0" w:left="0" w:right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удостоверенная копия документа, подтверждающего право на объект или объекты недвижимости, расположенные на территории, в пределах которой предполагается организовать рынок</w:t>
            </w:r>
          </w:p>
        </w:tc>
        <w:tc>
          <w:tcPr>
            <w:tcW w:type="dxa" w:w="238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26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c>
          <w:tcPr>
            <w:tcW w:type="dxa" w:w="4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010000">
            <w:pPr>
              <w:pStyle w:val="Style_2"/>
              <w:widowControl w:val="0"/>
              <w:spacing w:after="200" w:before="0" w:line="240" w:lineRule="auto"/>
              <w:ind w:firstLine="0" w:left="20" w:right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4.</w:t>
            </w:r>
          </w:p>
        </w:tc>
        <w:tc>
          <w:tcPr>
            <w:tcW w:type="dxa" w:w="8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010000">
            <w:pPr>
              <w:pStyle w:val="Style_2"/>
              <w:widowControl w:val="0"/>
              <w:spacing w:after="200" w:before="0" w:line="240" w:lineRule="auto"/>
              <w:ind w:firstLine="0" w:left="20" w:right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А-М</w:t>
            </w:r>
          </w:p>
        </w:tc>
        <w:tc>
          <w:tcPr>
            <w:tcW w:type="dxa" w:w="34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010000">
            <w:pPr>
              <w:pStyle w:val="Style_2"/>
              <w:widowControl w:val="0"/>
              <w:spacing w:after="200" w:before="0" w:line="240" w:lineRule="auto"/>
              <w:ind w:firstLine="0" w:left="0" w:right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выписка из Единого государственного реестра недвижимости</w:t>
            </w:r>
          </w:p>
        </w:tc>
        <w:tc>
          <w:tcPr>
            <w:tcW w:type="dxa" w:w="238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26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c>
          <w:tcPr>
            <w:tcW w:type="dxa" w:w="4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010000">
            <w:pPr>
              <w:pStyle w:val="Style_2"/>
              <w:widowControl w:val="0"/>
              <w:spacing w:after="200" w:before="0" w:line="240" w:lineRule="auto"/>
              <w:ind w:firstLine="0" w:left="20" w:right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5.</w:t>
            </w:r>
          </w:p>
        </w:tc>
        <w:tc>
          <w:tcPr>
            <w:tcW w:type="dxa" w:w="8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010000">
            <w:pPr>
              <w:pStyle w:val="Style_2"/>
              <w:widowControl w:val="0"/>
              <w:spacing w:after="200" w:before="0" w:line="240" w:lineRule="auto"/>
              <w:ind w:firstLine="0" w:left="20" w:right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А-М</w:t>
            </w:r>
          </w:p>
        </w:tc>
        <w:tc>
          <w:tcPr>
            <w:tcW w:type="dxa" w:w="34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010000">
            <w:pPr>
              <w:pStyle w:val="Style_2"/>
              <w:widowControl w:val="0"/>
              <w:spacing w:after="200" w:before="0" w:line="276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выписка из Единого государственного реестра юридических лиц</w:t>
            </w:r>
          </w:p>
        </w:tc>
        <w:tc>
          <w:tcPr>
            <w:tcW w:type="dxa" w:w="238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26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</w:tbl>
    <w:p w14:paraId="8C010000">
      <w:pPr>
        <w:pStyle w:val="Style_2"/>
        <w:spacing w:after="0" w:before="0" w:line="240" w:lineRule="auto"/>
        <w:ind w:firstLine="5067" w:left="0" w:right="0"/>
        <w:jc w:val="right"/>
        <w:rPr>
          <w:rFonts w:ascii="XO Thames" w:hAnsi="XO Thames"/>
          <w:sz w:val="24"/>
        </w:rPr>
      </w:pPr>
    </w:p>
    <w:p w14:paraId="8D010000">
      <w:pPr>
        <w:pStyle w:val="Style_2"/>
        <w:spacing w:after="0" w:before="0" w:line="240" w:lineRule="auto"/>
        <w:ind w:firstLine="5067" w:left="0" w:right="0"/>
        <w:jc w:val="right"/>
        <w:rPr>
          <w:rFonts w:ascii="XO Thames" w:hAnsi="XO Thames"/>
          <w:sz w:val="24"/>
        </w:rPr>
      </w:pPr>
    </w:p>
    <w:p w14:paraId="8E010000">
      <w:pPr>
        <w:pStyle w:val="Style_2"/>
        <w:spacing w:after="0" w:before="0" w:line="240" w:lineRule="auto"/>
        <w:ind w:firstLine="5067" w:left="0" w:right="0"/>
        <w:jc w:val="right"/>
        <w:rPr>
          <w:rFonts w:ascii="XO Thames" w:hAnsi="XO Thames"/>
          <w:sz w:val="24"/>
        </w:rPr>
      </w:pPr>
    </w:p>
    <w:p w14:paraId="8F010000">
      <w:pPr>
        <w:pStyle w:val="Style_2"/>
        <w:spacing w:after="0" w:before="0" w:line="240" w:lineRule="auto"/>
        <w:ind w:firstLine="5067" w:left="0" w:right="0"/>
        <w:jc w:val="righ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Приложение № 4</w:t>
      </w:r>
    </w:p>
    <w:p w14:paraId="90010000">
      <w:pPr>
        <w:pStyle w:val="Style_2"/>
        <w:spacing w:after="0" w:before="0" w:line="240" w:lineRule="auto"/>
        <w:ind w:firstLine="5067" w:left="0" w:right="0"/>
        <w:jc w:val="righ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к административному регламенту</w:t>
      </w:r>
    </w:p>
    <w:p w14:paraId="91010000">
      <w:pPr>
        <w:pStyle w:val="Style_2"/>
        <w:spacing w:after="0" w:before="0" w:line="240" w:lineRule="auto"/>
        <w:ind w:firstLine="5067" w:left="0" w:right="0"/>
        <w:jc w:val="righ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предоставления муниципальной услуги</w:t>
      </w:r>
    </w:p>
    <w:p w14:paraId="92010000">
      <w:pPr>
        <w:pStyle w:val="Style_2"/>
        <w:spacing w:after="0" w:before="0" w:line="240" w:lineRule="auto"/>
        <w:ind w:firstLine="814" w:left="0" w:right="0"/>
        <w:jc w:val="right"/>
        <w:rPr>
          <w:rFonts w:ascii="XO Thames" w:hAnsi="XO Thames"/>
          <w:b w:val="1"/>
          <w:sz w:val="24"/>
        </w:rPr>
      </w:pPr>
      <w:r>
        <w:rPr>
          <w:rFonts w:ascii="XO Thames" w:hAnsi="XO Thames"/>
          <w:sz w:val="24"/>
        </w:rPr>
        <w:t xml:space="preserve">  </w:t>
      </w:r>
      <w:r>
        <w:rPr>
          <w:rFonts w:ascii="XO Thames" w:hAnsi="XO Thames"/>
          <w:sz w:val="24"/>
        </w:rPr>
        <w:t>«Выдача разрешения (дубликата или копии разрешения)                                                      на право организации розничного рынка»</w:t>
      </w:r>
    </w:p>
    <w:p w14:paraId="93010000">
      <w:pPr>
        <w:pStyle w:val="Style_2"/>
        <w:spacing w:after="0" w:before="0" w:line="240" w:lineRule="auto"/>
        <w:ind w:firstLine="814" w:left="0" w:right="0"/>
        <w:jc w:val="right"/>
        <w:rPr>
          <w:rFonts w:ascii="XO Thames" w:hAnsi="XO Thames"/>
          <w:b w:val="1"/>
          <w:sz w:val="28"/>
        </w:rPr>
      </w:pPr>
    </w:p>
    <w:p w14:paraId="94010000">
      <w:pPr>
        <w:pStyle w:val="Style_2"/>
        <w:spacing w:after="0" w:before="0" w:line="240" w:lineRule="auto"/>
        <w:ind w:firstLine="814" w:left="0" w:right="0"/>
        <w:jc w:val="center"/>
        <w:rPr>
          <w:rFonts w:ascii="XO Thames" w:hAnsi="XO Thames"/>
          <w:b w:val="1"/>
          <w:sz w:val="28"/>
        </w:rPr>
      </w:pPr>
    </w:p>
    <w:tbl>
      <w:tblPr>
        <w:tblStyle w:val="Style_3"/>
        <w:tblW w:type="auto" w:w="0"/>
        <w:jc w:val="left"/>
        <w:tblInd w:type="dxa" w:w="21"/>
        <w:tblLayout w:type="fixed"/>
        <w:tblCellMar>
          <w:top w:type="dxa" w:w="0"/>
          <w:left w:type="dxa" w:w="7"/>
          <w:bottom w:type="dxa" w:w="0"/>
          <w:right w:type="dxa" w:w="7"/>
        </w:tblCellMar>
      </w:tblPr>
      <w:tblGrid>
        <w:gridCol w:w="421"/>
        <w:gridCol w:w="7227"/>
        <w:gridCol w:w="1709"/>
      </w:tblGrid>
      <w:tr>
        <w:trPr>
          <w:trHeight w:hRule="atLeast" w:val="1594"/>
        </w:trPr>
        <w:tc>
          <w:tcPr>
            <w:tcW w:type="dxa" w:w="9357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95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      </w:r>
          </w:p>
        </w:tc>
      </w:tr>
      <w:tr>
        <w:trPr>
          <w:trHeight w:hRule="exact" w:val="1091"/>
        </w:trPr>
        <w:tc>
          <w:tcPr>
            <w:tcW w:type="dxa" w:w="4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  <w:vAlign w:val="center"/>
          </w:tcPr>
          <w:p w14:paraId="96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№</w:t>
            </w:r>
          </w:p>
        </w:tc>
        <w:tc>
          <w:tcPr>
            <w:tcW w:type="dxa" w:w="72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  <w:vAlign w:val="center"/>
          </w:tcPr>
          <w:p w14:paraId="97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Перечень оснований</w:t>
            </w:r>
          </w:p>
        </w:tc>
        <w:tc>
          <w:tcPr>
            <w:tcW w:type="dxa" w:w="1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  <w:vAlign w:val="center"/>
          </w:tcPr>
          <w:p w14:paraId="98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 xml:space="preserve"> </w:t>
            </w:r>
            <w:r>
              <w:rPr>
                <w:rFonts w:ascii="XO Thames" w:hAnsi="XO Thames"/>
                <w:color w:val="000000"/>
                <w:spacing w:val="0"/>
                <w:sz w:val="28"/>
              </w:rPr>
              <w:t>И</w:t>
            </w:r>
            <w:r>
              <w:rPr>
                <w:rFonts w:ascii="XO Thames" w:hAnsi="XO Thames"/>
                <w:color w:val="000000"/>
                <w:spacing w:val="0"/>
                <w:sz w:val="28"/>
              </w:rPr>
              <w:t>дентификатор заявителей</w:t>
            </w:r>
          </w:p>
        </w:tc>
      </w:tr>
      <w:tr>
        <w:tc>
          <w:tcPr>
            <w:tcW w:type="dxa" w:w="9357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99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>
        <w:tc>
          <w:tcPr>
            <w:tcW w:type="dxa" w:w="4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9A010000">
            <w:pPr>
              <w:pStyle w:val="Style_2"/>
              <w:widowControl w:val="0"/>
              <w:spacing w:after="200" w:before="0" w:line="322" w:lineRule="exact"/>
              <w:ind w:firstLine="0" w:left="20" w:right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1.</w:t>
            </w:r>
          </w:p>
        </w:tc>
        <w:tc>
          <w:tcPr>
            <w:tcW w:type="dxa" w:w="72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9B010000">
            <w:pPr>
              <w:pStyle w:val="Style_2"/>
              <w:widowControl w:val="0"/>
              <w:spacing w:after="200" w:before="0" w:line="322" w:lineRule="exact"/>
              <w:ind w:firstLine="0" w:left="20" w:right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заявление о выдачи разрешения подано в Уполномоченный орган, в полномочия которого не входит предоставление данной муниципальной услуги</w:t>
            </w:r>
          </w:p>
        </w:tc>
        <w:tc>
          <w:tcPr>
            <w:tcW w:type="dxa" w:w="1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9C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А-М</w:t>
            </w:r>
          </w:p>
        </w:tc>
      </w:tr>
      <w:tr>
        <w:tc>
          <w:tcPr>
            <w:tcW w:type="dxa" w:w="421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9D010000">
            <w:pPr>
              <w:pStyle w:val="Style_2"/>
              <w:widowControl w:val="0"/>
              <w:spacing w:after="200" w:before="0" w:line="322" w:lineRule="exact"/>
              <w:ind w:firstLine="0" w:left="20" w:right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2.</w:t>
            </w:r>
          </w:p>
        </w:tc>
        <w:tc>
          <w:tcPr>
            <w:tcW w:type="dxa" w:w="7227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9E010000">
            <w:pPr>
              <w:pStyle w:val="Style_2"/>
              <w:widowControl w:val="0"/>
              <w:spacing w:after="200" w:before="0" w:line="322" w:lineRule="exact"/>
              <w:ind w:firstLine="0" w:left="20" w:right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представленные документы утратили силу на момент обращения за получением услуги (сведения документа, удостоверяющего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type="dxa" w:w="1709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9F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А-М</w:t>
            </w:r>
          </w:p>
        </w:tc>
      </w:tr>
      <w:tr>
        <w:tc>
          <w:tcPr>
            <w:tcW w:type="dxa" w:w="4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A0010000">
            <w:pPr>
              <w:pStyle w:val="Style_2"/>
              <w:widowControl w:val="0"/>
              <w:spacing w:after="200" w:before="0" w:line="322" w:lineRule="exact"/>
              <w:ind w:firstLine="0" w:left="20" w:right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3.</w:t>
            </w:r>
          </w:p>
        </w:tc>
        <w:tc>
          <w:tcPr>
            <w:tcW w:type="dxa" w:w="72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A1010000">
            <w:pPr>
              <w:pStyle w:val="Style_2"/>
              <w:widowControl w:val="0"/>
              <w:spacing w:after="200" w:before="0" w:line="322" w:lineRule="exact"/>
              <w:ind w:firstLine="0" w:left="20" w:right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предоставленные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type="dxa" w:w="1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A2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А-М</w:t>
            </w:r>
          </w:p>
        </w:tc>
      </w:tr>
      <w:tr>
        <w:trPr>
          <w:trHeight w:hRule="atLeast" w:val="1395"/>
        </w:trPr>
        <w:tc>
          <w:tcPr>
            <w:tcW w:type="dxa" w:w="4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A3010000">
            <w:pPr>
              <w:pStyle w:val="Style_2"/>
              <w:widowControl w:val="0"/>
              <w:spacing w:after="200" w:before="0" w:line="322" w:lineRule="exact"/>
              <w:ind w:firstLine="0" w:left="20" w:right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4.</w:t>
            </w:r>
          </w:p>
        </w:tc>
        <w:tc>
          <w:tcPr>
            <w:tcW w:type="dxa" w:w="72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A4010000">
            <w:pPr>
              <w:pStyle w:val="Style_2"/>
              <w:widowControl w:val="0"/>
              <w:spacing w:after="200" w:before="0" w:line="322" w:lineRule="exact"/>
              <w:ind w:firstLine="0" w:left="20" w:right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type="dxa" w:w="1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A5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А-М</w:t>
            </w:r>
          </w:p>
        </w:tc>
      </w:tr>
      <w:tr>
        <w:tc>
          <w:tcPr>
            <w:tcW w:type="dxa" w:w="4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A6010000">
            <w:pPr>
              <w:pStyle w:val="Style_2"/>
              <w:widowControl w:val="0"/>
              <w:spacing w:after="200" w:before="0" w:line="322" w:lineRule="exact"/>
              <w:ind w:firstLine="0" w:left="20" w:right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5.</w:t>
            </w:r>
          </w:p>
        </w:tc>
        <w:tc>
          <w:tcPr>
            <w:tcW w:type="dxa" w:w="72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A7010000">
            <w:pPr>
              <w:pStyle w:val="Style_2"/>
              <w:widowControl w:val="0"/>
              <w:spacing w:after="200" w:before="0" w:line="322" w:lineRule="exact"/>
              <w:ind w:firstLine="0" w:left="0" w:righ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неполное заполнение полей в форме заявления о выдачи разрешения, в том числе в интерактивной форме заявления о выдачи разрешения на ЕПГУ</w:t>
            </w:r>
          </w:p>
        </w:tc>
        <w:tc>
          <w:tcPr>
            <w:tcW w:type="dxa" w:w="1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A8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А-М</w:t>
            </w:r>
          </w:p>
        </w:tc>
      </w:tr>
      <w:tr>
        <w:trPr>
          <w:trHeight w:hRule="atLeast" w:val="1546"/>
        </w:trPr>
        <w:tc>
          <w:tcPr>
            <w:tcW w:type="dxa" w:w="4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A9010000">
            <w:pPr>
              <w:pStyle w:val="Style_2"/>
              <w:widowControl w:val="0"/>
              <w:spacing w:after="200" w:before="0" w:line="322" w:lineRule="exact"/>
              <w:ind w:firstLine="0" w:left="20" w:right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6.</w:t>
            </w:r>
          </w:p>
        </w:tc>
        <w:tc>
          <w:tcPr>
            <w:tcW w:type="dxa" w:w="72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AA010000">
            <w:pPr>
              <w:pStyle w:val="Style_2"/>
              <w:widowControl w:val="0"/>
              <w:spacing w:after="200" w:before="0" w:line="276" w:lineRule="auto"/>
              <w:ind w:firstLine="0" w:left="0" w:righ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подача заявления о выдачи разрешения и документов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type="dxa" w:w="1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AB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А-М</w:t>
            </w:r>
          </w:p>
        </w:tc>
      </w:tr>
      <w:tr>
        <w:trPr>
          <w:trHeight w:hRule="atLeast" w:val="1425"/>
        </w:trPr>
        <w:tc>
          <w:tcPr>
            <w:tcW w:type="dxa" w:w="4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AC010000">
            <w:pPr>
              <w:pStyle w:val="Style_2"/>
              <w:widowControl w:val="0"/>
              <w:spacing w:after="200" w:before="0" w:line="322" w:lineRule="exact"/>
              <w:ind w:firstLine="0" w:left="20" w:right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7.</w:t>
            </w:r>
          </w:p>
        </w:tc>
        <w:tc>
          <w:tcPr>
            <w:tcW w:type="dxa" w:w="72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AD010000">
            <w:pPr>
              <w:pStyle w:val="Style_2"/>
              <w:widowControl w:val="0"/>
              <w:spacing w:after="200" w:before="0" w:line="322" w:lineRule="exact"/>
              <w:ind w:firstLine="0" w:left="20" w:right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</w:t>
            </w:r>
          </w:p>
        </w:tc>
        <w:tc>
          <w:tcPr>
            <w:tcW w:type="dxa" w:w="1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AE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А-М</w:t>
            </w:r>
          </w:p>
        </w:tc>
      </w:tr>
      <w:tr>
        <w:tc>
          <w:tcPr>
            <w:tcW w:type="dxa" w:w="4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AF010000">
            <w:pPr>
              <w:pStyle w:val="Style_2"/>
              <w:widowControl w:val="0"/>
              <w:spacing w:after="200" w:before="0" w:line="322" w:lineRule="exact"/>
              <w:ind w:firstLine="0" w:left="20" w:right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8.</w:t>
            </w:r>
          </w:p>
        </w:tc>
        <w:tc>
          <w:tcPr>
            <w:tcW w:type="dxa" w:w="72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B0010000">
            <w:pPr>
              <w:pStyle w:val="Style_2"/>
              <w:widowControl w:val="0"/>
              <w:spacing w:after="200" w:before="0" w:line="322" w:lineRule="exact"/>
              <w:ind w:firstLine="0" w:left="20" w:right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Заявитель не относится к кругу лиц, имеющих право на получение услуги</w:t>
            </w:r>
          </w:p>
        </w:tc>
        <w:tc>
          <w:tcPr>
            <w:tcW w:type="dxa" w:w="1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B1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А-М</w:t>
            </w:r>
          </w:p>
        </w:tc>
      </w:tr>
      <w:tr>
        <w:tc>
          <w:tcPr>
            <w:tcW w:type="dxa" w:w="4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B2010000">
            <w:pPr>
              <w:pStyle w:val="Style_2"/>
              <w:widowControl w:val="0"/>
              <w:spacing w:after="200" w:before="0" w:line="322" w:lineRule="exact"/>
              <w:ind w:firstLine="0" w:left="20" w:right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9.</w:t>
            </w:r>
          </w:p>
        </w:tc>
        <w:tc>
          <w:tcPr>
            <w:tcW w:type="dxa" w:w="72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B3010000">
            <w:pPr>
              <w:pStyle w:val="Style_2"/>
              <w:widowControl w:val="0"/>
              <w:spacing w:after="200" w:before="0" w:line="322" w:lineRule="exact"/>
              <w:ind w:firstLine="0" w:left="20" w:right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Заявителем не представлены документы, определенные пунктом 2.11.1 настоящего административного регламента, обязанности по представлению которых, возложена на Заявителя</w:t>
            </w:r>
          </w:p>
        </w:tc>
        <w:tc>
          <w:tcPr>
            <w:tcW w:type="dxa" w:w="1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B4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А-М</w:t>
            </w:r>
          </w:p>
        </w:tc>
      </w:tr>
      <w:tr>
        <w:tc>
          <w:tcPr>
            <w:tcW w:type="dxa" w:w="4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B5010000">
            <w:pPr>
              <w:pStyle w:val="Style_2"/>
              <w:widowControl w:val="0"/>
              <w:spacing w:after="200" w:before="0" w:line="322" w:lineRule="exact"/>
              <w:ind w:firstLine="0" w:left="20" w:right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10.</w:t>
            </w:r>
          </w:p>
        </w:tc>
        <w:tc>
          <w:tcPr>
            <w:tcW w:type="dxa" w:w="72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B6010000">
            <w:pPr>
              <w:pStyle w:val="Style_2"/>
              <w:widowControl w:val="0"/>
              <w:spacing w:after="200" w:before="0" w:line="322" w:lineRule="exact"/>
              <w:ind w:firstLine="0" w:left="20" w:right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д</w:t>
            </w:r>
            <w:r>
              <w:rPr>
                <w:rFonts w:ascii="XO Thames" w:hAnsi="XO Thames"/>
                <w:color w:val="000000"/>
                <w:spacing w:val="0"/>
                <w:sz w:val="28"/>
              </w:rPr>
              <w:t>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type="dxa" w:w="1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B7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А-М</w:t>
            </w:r>
          </w:p>
        </w:tc>
      </w:tr>
      <w:tr>
        <w:tc>
          <w:tcPr>
            <w:tcW w:type="dxa" w:w="9357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B8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Перечень оснований для приостановления или отказа в предоставлении муниципальной услуги</w:t>
            </w:r>
          </w:p>
        </w:tc>
      </w:tr>
      <w:tr>
        <w:tc>
          <w:tcPr>
            <w:tcW w:type="dxa" w:w="9357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B9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Оснований для приостановления предоставления муниципальной услуги не предусмотрено законодательством Российской Федерации</w:t>
            </w:r>
          </w:p>
        </w:tc>
      </w:tr>
      <w:tr>
        <w:tc>
          <w:tcPr>
            <w:tcW w:type="dxa" w:w="9357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BA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Перечень оснований для отказа в выдачи разрешения (дубликата или копии разрешения) на право организации розничного рынка</w:t>
            </w:r>
          </w:p>
        </w:tc>
      </w:tr>
      <w:tr>
        <w:tc>
          <w:tcPr>
            <w:tcW w:type="dxa" w:w="4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BB010000">
            <w:pPr>
              <w:pStyle w:val="Style_2"/>
              <w:widowControl w:val="0"/>
              <w:spacing w:after="200" w:before="0" w:line="322" w:lineRule="exact"/>
              <w:ind w:firstLine="0" w:left="20" w:right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1.</w:t>
            </w:r>
          </w:p>
        </w:tc>
        <w:tc>
          <w:tcPr>
            <w:tcW w:type="dxa" w:w="72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BC010000">
            <w:pPr>
              <w:pStyle w:val="Style_2"/>
              <w:widowControl w:val="0"/>
              <w:spacing w:after="200" w:before="0" w:line="317" w:lineRule="exact"/>
              <w:ind w:firstLine="0" w:left="0" w:righ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н</w:t>
            </w:r>
            <w:r>
              <w:rPr>
                <w:rFonts w:ascii="XO Thames" w:hAnsi="XO Thames"/>
                <w:color w:val="000000"/>
                <w:spacing w:val="0"/>
                <w:sz w:val="28"/>
              </w:rPr>
              <w:t>есоответствие Заявителя требованиям настоящего административного регламента</w:t>
            </w:r>
          </w:p>
        </w:tc>
        <w:tc>
          <w:tcPr>
            <w:tcW w:type="dxa" w:w="1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BD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А-М</w:t>
            </w:r>
          </w:p>
        </w:tc>
      </w:tr>
      <w:tr>
        <w:tc>
          <w:tcPr>
            <w:tcW w:type="dxa" w:w="4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BE010000">
            <w:pPr>
              <w:pStyle w:val="Style_2"/>
              <w:widowControl w:val="0"/>
              <w:spacing w:after="200" w:before="0" w:line="322" w:lineRule="exact"/>
              <w:ind w:firstLine="0" w:left="20" w:right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2.</w:t>
            </w:r>
          </w:p>
        </w:tc>
        <w:tc>
          <w:tcPr>
            <w:tcW w:type="dxa" w:w="72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BF010000">
            <w:pPr>
              <w:pStyle w:val="Style_2"/>
              <w:widowControl w:val="0"/>
              <w:spacing w:after="200" w:before="0" w:line="317" w:lineRule="exact"/>
              <w:ind w:firstLine="0" w:left="0" w:righ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о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тсутствие у заявителя права на объект или объекты недвижимости в пределах территории, на которой предполагается организовать рынок</w:t>
            </w:r>
          </w:p>
        </w:tc>
        <w:tc>
          <w:tcPr>
            <w:tcW w:type="dxa" w:w="1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C0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А-М</w:t>
            </w:r>
          </w:p>
          <w:p w14:paraId="C1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left"/>
              <w:rPr>
                <w:rFonts w:ascii="XO Thames" w:hAnsi="XO Thames"/>
                <w:sz w:val="28"/>
              </w:rPr>
            </w:pPr>
          </w:p>
        </w:tc>
      </w:tr>
      <w:tr>
        <w:tc>
          <w:tcPr>
            <w:tcW w:type="dxa" w:w="4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C2010000">
            <w:pPr>
              <w:pStyle w:val="Style_2"/>
              <w:widowControl w:val="0"/>
              <w:spacing w:after="200" w:before="0" w:line="322" w:lineRule="exact"/>
              <w:ind w:firstLine="0" w:left="20" w:right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3.</w:t>
            </w:r>
          </w:p>
        </w:tc>
        <w:tc>
          <w:tcPr>
            <w:tcW w:type="dxa" w:w="72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C3010000">
            <w:pPr>
              <w:pStyle w:val="Style_2"/>
              <w:widowControl w:val="0"/>
              <w:spacing w:after="200" w:before="0" w:line="317" w:lineRule="exact"/>
              <w:ind w:firstLine="0" w:left="0" w:righ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есоответствие места расположения объекта или объектов недвижимости, принадлежащих заявителю, а также типа рынка</w:t>
            </w:r>
          </w:p>
        </w:tc>
        <w:tc>
          <w:tcPr>
            <w:tcW w:type="dxa" w:w="1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C4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А-М</w:t>
            </w:r>
          </w:p>
        </w:tc>
      </w:tr>
      <w:tr>
        <w:tc>
          <w:tcPr>
            <w:tcW w:type="dxa" w:w="4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C5010000">
            <w:pPr>
              <w:pStyle w:val="Style_2"/>
              <w:widowControl w:val="0"/>
              <w:spacing w:after="200" w:before="0" w:line="322" w:lineRule="exact"/>
              <w:ind w:firstLine="0" w:left="20" w:right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4.</w:t>
            </w:r>
          </w:p>
        </w:tc>
        <w:tc>
          <w:tcPr>
            <w:tcW w:type="dxa" w:w="72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C6010000">
            <w:pPr>
              <w:pStyle w:val="Style_2"/>
              <w:widowControl w:val="0"/>
              <w:spacing w:after="200" w:before="0" w:line="317" w:lineRule="exact"/>
              <w:ind w:firstLine="0" w:left="0" w:righ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з</w:t>
            </w:r>
            <w:r>
              <w:rPr>
                <w:rFonts w:ascii="XO Thames" w:hAnsi="XO Thames"/>
                <w:color w:val="000000"/>
                <w:spacing w:val="0"/>
                <w:sz w:val="28"/>
              </w:rPr>
              <w:t>аявление подано с нарушением требований настоящего административного регламента</w:t>
            </w:r>
          </w:p>
        </w:tc>
        <w:tc>
          <w:tcPr>
            <w:tcW w:type="dxa" w:w="1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C7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А-М</w:t>
            </w:r>
          </w:p>
        </w:tc>
      </w:tr>
      <w:tr>
        <w:tc>
          <w:tcPr>
            <w:tcW w:type="dxa" w:w="4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C8010000">
            <w:pPr>
              <w:pStyle w:val="Style_2"/>
              <w:widowControl w:val="0"/>
              <w:spacing w:after="200" w:before="0" w:line="322" w:lineRule="exact"/>
              <w:ind w:firstLine="0" w:left="20" w:right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5.</w:t>
            </w:r>
          </w:p>
        </w:tc>
        <w:tc>
          <w:tcPr>
            <w:tcW w:type="dxa" w:w="72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C9010000">
            <w:pPr>
              <w:pStyle w:val="Style_2"/>
              <w:widowControl w:val="0"/>
              <w:spacing w:after="200" w:before="0" w:line="317" w:lineRule="exact"/>
              <w:ind w:firstLine="0" w:left="0" w:righ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в</w:t>
            </w:r>
            <w:r>
              <w:rPr>
                <w:rFonts w:ascii="XO Thames" w:hAnsi="XO Thames"/>
                <w:color w:val="000000"/>
                <w:spacing w:val="0"/>
                <w:sz w:val="28"/>
              </w:rPr>
              <w:t>ыявление в представленных документах недостоверной или искаженной информации</w:t>
            </w:r>
          </w:p>
        </w:tc>
        <w:tc>
          <w:tcPr>
            <w:tcW w:type="dxa" w:w="1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CA010000">
            <w:pPr>
              <w:pStyle w:val="Style_2"/>
              <w:widowControl w:val="0"/>
              <w:spacing w:after="200" w:before="0" w:line="322" w:lineRule="exact"/>
              <w:ind w:firstLine="720" w:left="20" w:right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color w:val="000000"/>
                <w:spacing w:val="0"/>
                <w:sz w:val="28"/>
              </w:rPr>
              <w:t>А-М</w:t>
            </w:r>
          </w:p>
        </w:tc>
      </w:tr>
    </w:tbl>
    <w:p w14:paraId="CB010000">
      <w:pPr>
        <w:pStyle w:val="Style_2"/>
        <w:widowControl w:val="0"/>
        <w:tabs>
          <w:tab w:leader="none" w:pos="680" w:val="clear"/>
          <w:tab w:leader="none" w:pos="5670" w:val="left"/>
        </w:tabs>
        <w:spacing w:after="0" w:before="0" w:line="240" w:lineRule="auto"/>
        <w:ind/>
        <w:jc w:val="right"/>
        <w:rPr>
          <w:rFonts w:ascii="Times New Roman" w:hAnsi="Times New Roman"/>
          <w:sz w:val="24"/>
        </w:rPr>
      </w:pPr>
    </w:p>
    <w:p w14:paraId="CC010000">
      <w:pPr>
        <w:pStyle w:val="Style_2"/>
        <w:widowControl w:val="0"/>
        <w:tabs>
          <w:tab w:leader="none" w:pos="680" w:val="clear"/>
          <w:tab w:leader="none" w:pos="5670" w:val="left"/>
        </w:tabs>
        <w:spacing w:after="0" w:before="0" w:line="240" w:lineRule="auto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5</w:t>
      </w:r>
    </w:p>
    <w:p w14:paraId="CD010000">
      <w:pPr>
        <w:pStyle w:val="Style_2"/>
        <w:widowControl w:val="0"/>
        <w:tabs>
          <w:tab w:leader="none" w:pos="680" w:val="clear"/>
          <w:tab w:leader="none" w:pos="5670" w:val="left"/>
        </w:tabs>
        <w:spacing w:after="0" w:before="0" w:line="240" w:lineRule="auto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административному регламенту</w:t>
      </w:r>
    </w:p>
    <w:p w14:paraId="CE010000">
      <w:pPr>
        <w:pStyle w:val="Style_2"/>
        <w:widowControl w:val="0"/>
        <w:tabs>
          <w:tab w:leader="none" w:pos="680" w:val="clear"/>
          <w:tab w:leader="none" w:pos="5670" w:val="left"/>
        </w:tabs>
        <w:spacing w:after="0" w:before="0" w:line="240" w:lineRule="auto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предоставления муниципальной услуги</w:t>
      </w:r>
    </w:p>
    <w:p w14:paraId="CF010000">
      <w:pPr>
        <w:pStyle w:val="Style_2"/>
        <w:widowControl w:val="0"/>
        <w:tabs>
          <w:tab w:leader="none" w:pos="680" w:val="clear"/>
          <w:tab w:leader="none" w:pos="5670" w:val="left"/>
        </w:tabs>
        <w:spacing w:after="0" w:before="0" w:line="240" w:lineRule="auto"/>
        <w:ind/>
        <w:jc w:val="right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</w:t>
      </w:r>
      <w:r>
        <w:rPr>
          <w:rFonts w:ascii="Times New Roman" w:hAnsi="Times New Roman"/>
          <w:sz w:val="24"/>
        </w:rPr>
        <w:t>«Выдача разрешения (дубликата или копии разрешения)                        на право организации розничного рынка»</w:t>
      </w:r>
    </w:p>
    <w:p w14:paraId="D0010000">
      <w:pPr>
        <w:pStyle w:val="Style_2"/>
        <w:widowControl w:val="0"/>
        <w:tabs>
          <w:tab w:leader="none" w:pos="680" w:val="clear"/>
          <w:tab w:leader="none" w:pos="5670" w:val="left"/>
        </w:tabs>
        <w:spacing w:after="0" w:before="0" w:line="240" w:lineRule="auto"/>
        <w:ind/>
        <w:rPr>
          <w:rFonts w:ascii="Times New Roman" w:hAnsi="Times New Roman"/>
          <w:sz w:val="24"/>
        </w:rPr>
      </w:pPr>
    </w:p>
    <w:tbl>
      <w:tblPr>
        <w:tblStyle w:val="Style_3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636"/>
        <w:gridCol w:w="4075"/>
      </w:tblGrid>
      <w:tr>
        <w:tc>
          <w:tcPr>
            <w:tcW w:type="dxa" w:w="563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10000">
            <w:pPr>
              <w:pStyle w:val="Style_2"/>
              <w:widowControl w:val="0"/>
              <w:tabs>
                <w:tab w:leader="none" w:pos="680" w:val="clear"/>
                <w:tab w:leader="none" w:pos="5670" w:val="left"/>
              </w:tabs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7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10000">
            <w:pPr>
              <w:pStyle w:val="Style_2"/>
              <w:widowControl w:val="0"/>
              <w:tabs>
                <w:tab w:leader="none" w:pos="680" w:val="clear"/>
                <w:tab w:leader="none" w:pos="5670" w:val="left"/>
              </w:tabs>
              <w:spacing w:after="0" w:before="0" w:line="240" w:lineRule="auto"/>
              <w:ind w:hanging="1452" w:left="1452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______________________________</w:t>
            </w:r>
          </w:p>
          <w:p w14:paraId="D3010000">
            <w:pPr>
              <w:pStyle w:val="Style_2"/>
              <w:widowControl w:val="0"/>
              <w:tabs>
                <w:tab w:leader="none" w:pos="680" w:val="clear"/>
                <w:tab w:leader="none" w:pos="5670" w:val="left"/>
              </w:tabs>
              <w:spacing w:after="0" w:before="0" w:line="240" w:lineRule="auto"/>
              <w:ind w:hanging="1452" w:left="1452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______________________________</w:t>
            </w:r>
          </w:p>
          <w:p w14:paraId="D4010000">
            <w:pPr>
              <w:pStyle w:val="Style_2"/>
              <w:widowControl w:val="0"/>
              <w:tabs>
                <w:tab w:leader="none" w:pos="680" w:val="clear"/>
                <w:tab w:leader="none" w:pos="5670" w:val="left"/>
              </w:tabs>
              <w:spacing w:after="0" w:before="0" w:line="240" w:lineRule="auto"/>
              <w:ind w:hanging="1452" w:left="1452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от руководителя </w:t>
            </w:r>
          </w:p>
          <w:p w14:paraId="D5010000">
            <w:pPr>
              <w:pStyle w:val="Style_2"/>
              <w:widowControl w:val="0"/>
              <w:tabs>
                <w:tab w:leader="none" w:pos="680" w:val="clear"/>
                <w:tab w:leader="none" w:pos="5670" w:val="left"/>
              </w:tabs>
              <w:spacing w:after="0" w:before="0" w:line="240" w:lineRule="auto"/>
              <w:ind w:hanging="1452" w:left="1452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_______________________________</w:t>
            </w:r>
          </w:p>
          <w:p w14:paraId="D6010000">
            <w:pPr>
              <w:pStyle w:val="Style_2"/>
              <w:widowControl w:val="0"/>
              <w:tabs>
                <w:tab w:leader="none" w:pos="680" w:val="clear"/>
                <w:tab w:leader="none" w:pos="5670" w:val="left"/>
              </w:tabs>
              <w:spacing w:after="0" w:before="0" w:line="240" w:lineRule="auto"/>
              <w:ind w:hanging="1452" w:left="1452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(наименование организации, Ф.И.О. руководителя)</w:t>
            </w:r>
          </w:p>
          <w:p w14:paraId="D7010000">
            <w:pPr>
              <w:pStyle w:val="Style_2"/>
              <w:widowControl w:val="0"/>
              <w:tabs>
                <w:tab w:leader="none" w:pos="680" w:val="clear"/>
                <w:tab w:leader="none" w:pos="4253" w:val="left"/>
                <w:tab w:leader="none" w:pos="5670" w:val="left"/>
              </w:tabs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Место нахождения юридического лица:</w:t>
            </w:r>
          </w:p>
          <w:p w14:paraId="D8010000">
            <w:pPr>
              <w:pStyle w:val="Style_2"/>
              <w:widowControl w:val="0"/>
              <w:tabs>
                <w:tab w:leader="none" w:pos="680" w:val="clear"/>
                <w:tab w:leader="none" w:pos="5670" w:val="left"/>
              </w:tabs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_______________________________</w:t>
            </w:r>
          </w:p>
          <w:p w14:paraId="D9010000">
            <w:pPr>
              <w:pStyle w:val="Style_2"/>
              <w:widowControl w:val="0"/>
              <w:tabs>
                <w:tab w:leader="none" w:pos="680" w:val="clear"/>
                <w:tab w:leader="none" w:pos="4253" w:val="left"/>
                <w:tab w:leader="none" w:pos="5670" w:val="left"/>
              </w:tabs>
              <w:spacing w:after="0" w:before="0" w:line="240" w:lineRule="auto"/>
              <w:ind w:hanging="1452" w:left="1452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ОГРН___________________________</w:t>
            </w:r>
          </w:p>
          <w:p w14:paraId="DA010000">
            <w:pPr>
              <w:pStyle w:val="Style_2"/>
              <w:widowControl w:val="0"/>
              <w:tabs>
                <w:tab w:leader="none" w:pos="680" w:val="clear"/>
                <w:tab w:leader="none" w:pos="4712" w:val="left"/>
                <w:tab w:leader="none" w:pos="5670" w:val="left"/>
              </w:tabs>
              <w:spacing w:after="0" w:before="0" w:line="240" w:lineRule="auto"/>
              <w:ind w:hanging="33" w:left="33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Документ, подтверждающий факт внесения сведений о юридическом лице в ЕГРЮЛ </w:t>
            </w:r>
          </w:p>
          <w:p w14:paraId="DB010000">
            <w:pPr>
              <w:pStyle w:val="Style_2"/>
              <w:widowControl w:val="0"/>
              <w:tabs>
                <w:tab w:leader="none" w:pos="680" w:val="clear"/>
                <w:tab w:leader="none" w:pos="5670" w:val="left"/>
              </w:tabs>
              <w:spacing w:after="0" w:before="0" w:line="240" w:lineRule="auto"/>
              <w:ind w:hanging="1452" w:left="1452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________________________________</w:t>
            </w:r>
          </w:p>
          <w:p w14:paraId="DC010000">
            <w:pPr>
              <w:pStyle w:val="Style_2"/>
              <w:widowControl w:val="0"/>
              <w:tabs>
                <w:tab w:leader="none" w:pos="680" w:val="clear"/>
                <w:tab w:leader="none" w:pos="4253" w:val="left"/>
                <w:tab w:leader="none" w:pos="4712" w:val="left"/>
                <w:tab w:leader="none" w:pos="5670" w:val="left"/>
              </w:tabs>
              <w:spacing w:after="0" w:before="0" w:line="240" w:lineRule="auto"/>
              <w:ind w:hanging="1452" w:left="1452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ИНН___________________________</w:t>
            </w:r>
          </w:p>
          <w:p w14:paraId="DD010000">
            <w:pPr>
              <w:pStyle w:val="Style_2"/>
              <w:widowControl w:val="0"/>
              <w:tabs>
                <w:tab w:leader="none" w:pos="680" w:val="clear"/>
                <w:tab w:leader="none" w:pos="4253" w:val="left"/>
                <w:tab w:leader="none" w:pos="5670" w:val="left"/>
              </w:tabs>
              <w:spacing w:after="0" w:before="0" w:line="240" w:lineRule="auto"/>
              <w:ind w:hanging="1452" w:left="1452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Данные документа о постановке </w:t>
            </w:r>
          </w:p>
          <w:p w14:paraId="DE010000">
            <w:pPr>
              <w:pStyle w:val="Style_2"/>
              <w:widowControl w:val="0"/>
              <w:tabs>
                <w:tab w:leader="none" w:pos="680" w:val="clear"/>
                <w:tab w:leader="none" w:pos="4253" w:val="left"/>
                <w:tab w:leader="none" w:pos="5670" w:val="left"/>
              </w:tabs>
              <w:spacing w:after="0" w:before="0" w:line="240" w:lineRule="auto"/>
              <w:ind w:hanging="1452" w:left="1452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юридического лица на учет в ИФНС</w:t>
            </w:r>
          </w:p>
          <w:p w14:paraId="DF010000">
            <w:pPr>
              <w:pStyle w:val="Style_2"/>
              <w:widowControl w:val="0"/>
              <w:tabs>
                <w:tab w:leader="none" w:pos="680" w:val="clear"/>
                <w:tab w:leader="none" w:pos="4253" w:val="left"/>
                <w:tab w:leader="none" w:pos="5670" w:val="left"/>
              </w:tabs>
              <w:spacing w:after="0" w:before="0" w:line="240" w:lineRule="auto"/>
              <w:ind w:hanging="1452" w:left="1452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________________________________</w:t>
            </w:r>
          </w:p>
          <w:p w14:paraId="E0010000">
            <w:pPr>
              <w:pStyle w:val="Style_2"/>
              <w:widowControl w:val="0"/>
              <w:tabs>
                <w:tab w:leader="none" w:pos="680" w:val="clear"/>
                <w:tab w:leader="none" w:pos="4253" w:val="left"/>
                <w:tab w:leader="none" w:pos="4712" w:val="left"/>
                <w:tab w:leader="none" w:pos="5670" w:val="left"/>
              </w:tabs>
              <w:spacing w:after="0" w:before="0" w:line="240" w:lineRule="auto"/>
              <w:ind w:hanging="1452" w:left="1452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________________________________</w:t>
            </w:r>
          </w:p>
          <w:p w14:paraId="E1010000">
            <w:pPr>
              <w:pStyle w:val="Style_2"/>
              <w:widowControl w:val="0"/>
              <w:tabs>
                <w:tab w:leader="none" w:pos="680" w:val="clear"/>
                <w:tab w:leader="none" w:pos="5670" w:val="left"/>
              </w:tabs>
              <w:spacing w:after="0" w:before="0" w:line="240" w:lineRule="auto"/>
              <w:ind w:hanging="1452" w:left="1452" w:right="0"/>
              <w:jc w:val="left"/>
              <w:rPr>
                <w:rFonts w:ascii="Times New Roman" w:hAnsi="Times New Roman"/>
                <w:sz w:val="24"/>
              </w:rPr>
            </w:pPr>
          </w:p>
        </w:tc>
      </w:tr>
    </w:tbl>
    <w:p w14:paraId="E2010000">
      <w:pPr>
        <w:pStyle w:val="Style_2"/>
        <w:widowControl w:val="0"/>
        <w:spacing w:after="0" w:before="0" w:line="240" w:lineRule="auto"/>
        <w:ind/>
        <w:jc w:val="right"/>
        <w:rPr>
          <w:rFonts w:ascii="Times New Roman" w:hAnsi="Times New Roman"/>
          <w:sz w:val="24"/>
        </w:rPr>
      </w:pPr>
    </w:p>
    <w:p w14:paraId="E3010000">
      <w:pPr>
        <w:pStyle w:val="Style_2"/>
        <w:widowControl w:val="0"/>
        <w:tabs>
          <w:tab w:leader="none" w:pos="680" w:val="clear"/>
          <w:tab w:leader="none" w:pos="4111" w:val="left"/>
          <w:tab w:leader="none" w:pos="4536" w:val="left"/>
        </w:tabs>
        <w:spacing w:after="0" w:before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ЗАЯВЛЕНИЕ</w:t>
      </w:r>
    </w:p>
    <w:p w14:paraId="E4010000">
      <w:pPr>
        <w:pStyle w:val="Style_2"/>
        <w:widowControl w:val="0"/>
        <w:tabs>
          <w:tab w:leader="none" w:pos="0" w:val="left"/>
          <w:tab w:leader="none" w:pos="680" w:val="clear"/>
        </w:tabs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Прошу  ________________________ разрешение ____________________________</w:t>
      </w:r>
    </w:p>
    <w:p w14:paraId="E5010000">
      <w:pPr>
        <w:pStyle w:val="Style_2"/>
        <w:widowControl w:val="0"/>
        <w:tabs>
          <w:tab w:leader="none" w:pos="0" w:val="left"/>
          <w:tab w:leader="none" w:pos="680" w:val="clear"/>
        </w:tabs>
        <w:spacing w:after="0" w:before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</w:t>
      </w:r>
      <w:r>
        <w:rPr>
          <w:rFonts w:ascii="Times New Roman" w:hAnsi="Times New Roman"/>
          <w:sz w:val="24"/>
        </w:rPr>
        <w:t>(выдать)</w:t>
      </w:r>
    </w:p>
    <w:p w14:paraId="E6010000">
      <w:pPr>
        <w:pStyle w:val="Style_2"/>
        <w:widowControl w:val="0"/>
        <w:tabs>
          <w:tab w:leader="none" w:pos="0" w:val="left"/>
          <w:tab w:leader="none" w:pos="680" w:val="clear"/>
        </w:tabs>
        <w:spacing w:after="0" w:before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</w:t>
      </w:r>
    </w:p>
    <w:p w14:paraId="E7010000">
      <w:pPr>
        <w:pStyle w:val="Style_2"/>
        <w:widowControl w:val="0"/>
        <w:tabs>
          <w:tab w:leader="none" w:pos="0" w:val="left"/>
          <w:tab w:leader="none" w:pos="680" w:val="clear"/>
        </w:tabs>
        <w:spacing w:after="0" w:before="0" w:line="240" w:lineRule="auto"/>
        <w:ind w:firstLine="709" w:left="0" w:righ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(наименование организации)</w:t>
      </w:r>
    </w:p>
    <w:p w14:paraId="E8010000">
      <w:pPr>
        <w:pStyle w:val="Style_2"/>
        <w:widowControl w:val="0"/>
        <w:tabs>
          <w:tab w:leader="none" w:pos="0" w:val="left"/>
          <w:tab w:leader="none" w:pos="680" w:val="clear"/>
        </w:tabs>
        <w:spacing w:after="0" w:before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право организации _________________________________________ розничного рынка</w:t>
      </w:r>
    </w:p>
    <w:p w14:paraId="E9010000">
      <w:pPr>
        <w:pStyle w:val="Style_2"/>
        <w:widowControl w:val="0"/>
        <w:tabs>
          <w:tab w:leader="none" w:pos="0" w:val="left"/>
          <w:tab w:leader="none" w:pos="680" w:val="clear"/>
        </w:tabs>
        <w:spacing w:after="0" w:before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(тип рынка)</w:t>
      </w:r>
    </w:p>
    <w:p w14:paraId="EA010000">
      <w:pPr>
        <w:pStyle w:val="Style_2"/>
        <w:widowControl w:val="0"/>
        <w:tabs>
          <w:tab w:leader="none" w:pos="0" w:val="left"/>
          <w:tab w:leader="none" w:pos="680" w:val="clear"/>
        </w:tabs>
        <w:spacing w:after="0" w:before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адресу: ___________________________________________________________________</w:t>
      </w:r>
    </w:p>
    <w:p w14:paraId="EB010000">
      <w:pPr>
        <w:pStyle w:val="Style_2"/>
        <w:widowControl w:val="0"/>
        <w:tabs>
          <w:tab w:leader="none" w:pos="0" w:val="left"/>
          <w:tab w:leader="none" w:pos="680" w:val="clear"/>
        </w:tabs>
        <w:spacing w:after="0" w:before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</w:t>
      </w:r>
    </w:p>
    <w:p w14:paraId="EC010000">
      <w:pPr>
        <w:pStyle w:val="Style_2"/>
        <w:widowControl w:val="0"/>
        <w:tabs>
          <w:tab w:leader="none" w:pos="0" w:val="left"/>
          <w:tab w:leader="none" w:pos="680" w:val="clear"/>
        </w:tabs>
        <w:spacing w:after="0" w:before="0" w:line="240" w:lineRule="auto"/>
        <w:ind/>
        <w:jc w:val="both"/>
        <w:rPr>
          <w:rFonts w:ascii="Times New Roman" w:hAnsi="Times New Roman"/>
          <w:sz w:val="24"/>
        </w:rPr>
      </w:pPr>
    </w:p>
    <w:p w14:paraId="ED010000">
      <w:pPr>
        <w:pStyle w:val="Style_2"/>
        <w:widowControl w:val="0"/>
        <w:tabs>
          <w:tab w:leader="none" w:pos="0" w:val="left"/>
          <w:tab w:leader="none" w:pos="680" w:val="clear"/>
        </w:tabs>
        <w:spacing w:after="0" w:before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                     ___________________         ________________ Ф.И.О.</w:t>
      </w:r>
    </w:p>
    <w:p w14:paraId="EE010000">
      <w:pPr>
        <w:pStyle w:val="Style_2"/>
        <w:widowControl w:val="0"/>
        <w:tabs>
          <w:tab w:leader="none" w:pos="0" w:val="left"/>
          <w:tab w:leader="none" w:pos="680" w:val="clear"/>
        </w:tabs>
        <w:spacing w:after="0" w:before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</w:t>
      </w:r>
      <w:r>
        <w:rPr>
          <w:rFonts w:ascii="Times New Roman" w:hAnsi="Times New Roman"/>
          <w:sz w:val="24"/>
        </w:rPr>
        <w:t xml:space="preserve">(должность)                                       (подпись)                                                 </w:t>
      </w:r>
    </w:p>
    <w:p w14:paraId="EF010000">
      <w:pPr>
        <w:pStyle w:val="Style_2"/>
        <w:widowControl w:val="0"/>
        <w:tabs>
          <w:tab w:leader="none" w:pos="0" w:val="left"/>
          <w:tab w:leader="none" w:pos="680" w:val="clear"/>
        </w:tabs>
        <w:spacing w:after="0" w:before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М.П.                                                                                                                                         дата</w:t>
      </w:r>
    </w:p>
    <w:p w14:paraId="F0010000">
      <w:pPr>
        <w:spacing w:after="0" w:before="240" w:line="240" w:lineRule="auto"/>
        <w:ind w:firstLine="814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Лицо,  предоставившее  заведомо  ложные сведения или поддельные документы, несет  ответственность  в  соответствии  с   Уголовным  кодексом  Российской Федерации.</w:t>
      </w:r>
    </w:p>
    <w:p w14:paraId="F1010000">
      <w:pPr>
        <w:spacing w:after="0" w:before="240" w:line="240" w:lineRule="auto"/>
        <w:ind w:firstLine="814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Способ получения результата предоставления муниципальной услуги (нужное отметить (V):</w:t>
      </w:r>
    </w:p>
    <w:p w14:paraId="F2010000">
      <w:pPr>
        <w:tabs>
          <w:tab w:leader="none" w:pos="2985" w:val="left"/>
        </w:tabs>
        <w:spacing w:after="0" w:line="240" w:lineRule="auto"/>
        <w:ind w:firstLine="814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(  ) - прошу выдать на руки; </w:t>
      </w:r>
    </w:p>
    <w:p w14:paraId="F3010000">
      <w:pPr>
        <w:tabs>
          <w:tab w:leader="none" w:pos="2985" w:val="left"/>
        </w:tabs>
        <w:spacing w:after="0" w:line="240" w:lineRule="auto"/>
        <w:ind w:firstLine="814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(  ) - направить почтой по адресу: ________________________________</w:t>
      </w:r>
      <w:r>
        <w:rPr>
          <w:rFonts w:ascii="XO Thames" w:hAnsi="XO Thames"/>
          <w:sz w:val="24"/>
        </w:rPr>
        <w:t>_________</w:t>
      </w:r>
      <w:r>
        <w:rPr>
          <w:rFonts w:ascii="XO Thames" w:hAnsi="XO Thames"/>
          <w:sz w:val="24"/>
        </w:rPr>
        <w:t>;</w:t>
      </w:r>
    </w:p>
    <w:p w14:paraId="F4010000">
      <w:pPr>
        <w:tabs>
          <w:tab w:leader="none" w:pos="2985" w:val="left"/>
        </w:tabs>
        <w:spacing w:after="0" w:line="240" w:lineRule="auto"/>
        <w:ind w:firstLine="814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(  ) – через ЕПГУ, РПГУ.</w:t>
      </w:r>
    </w:p>
    <w:p w14:paraId="F5010000">
      <w:pPr>
        <w:pStyle w:val="Style_2"/>
        <w:widowControl w:val="0"/>
        <w:tabs>
          <w:tab w:leader="none" w:pos="0" w:val="left"/>
          <w:tab w:leader="none" w:pos="680" w:val="clear"/>
        </w:tabs>
        <w:spacing w:after="0" w:before="0" w:line="240" w:lineRule="auto"/>
        <w:ind/>
        <w:jc w:val="right"/>
        <w:rPr>
          <w:rFonts w:ascii="Times New Roman" w:hAnsi="Times New Roman"/>
          <w:sz w:val="28"/>
        </w:rPr>
      </w:pPr>
    </w:p>
    <w:p w14:paraId="F6010000">
      <w:pPr>
        <w:pStyle w:val="Style_2"/>
        <w:widowControl w:val="0"/>
        <w:tabs>
          <w:tab w:leader="none" w:pos="0" w:val="left"/>
          <w:tab w:leader="none" w:pos="680" w:val="clear"/>
        </w:tabs>
        <w:spacing w:after="0" w:before="0" w:line="240" w:lineRule="auto"/>
        <w:ind/>
        <w:jc w:val="right"/>
        <w:rPr>
          <w:rFonts w:ascii="Times New Roman" w:hAnsi="Times New Roman"/>
          <w:sz w:val="28"/>
        </w:rPr>
      </w:pPr>
    </w:p>
    <w:sectPr>
      <w:headerReference r:id="rId1" w:type="default"/>
      <w:type w:val="nextPage"/>
      <w:pgSz w:h="16838" w:orient="portrait" w:w="11906"/>
      <w:pgMar w:bottom="993" w:footer="0" w:gutter="0" w:header="0" w:left="1560" w:right="706" w:top="993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  <w:rPr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PAGE </w:instrText>
    </w:r>
    <w:r>
      <w:rPr>
        <w:sz w:val="28"/>
      </w:rPr>
      <w:fldChar w:fldCharType="separate"/>
    </w:r>
    <w:r>
      <w:rPr>
        <w:sz w:val="28"/>
      </w:rPr>
      <w:t xml:space="preserve"> </w:t>
    </w:r>
    <w:r>
      <w:rPr>
        <w:sz w:val="28"/>
      </w:rPr>
      <w:fldChar w:fldCharType="end"/>
    </w:r>
  </w:p>
  <w:p w14:paraId="02000000">
    <w:pPr>
      <w:pStyle w:val="Style_1"/>
    </w:pPr>
  </w:p>
  <w:p w14:paraId="03000000">
    <w:pPr>
      <w:pStyle w:val="Style_2"/>
    </w:pPr>
  </w:p>
  <w:p w14:paraId="04000000">
    <w:pPr>
      <w:pStyle w:val="Style_2"/>
      <w:spacing w:after="200" w:before="0"/>
      <w:ind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68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default="1" w:styleId="Style_2_ch" w:type="character">
    <w:name w:val="Normal"/>
    <w:link w:val="Style_2"/>
    <w:rPr>
      <w:rFonts w:asciiTheme="minorAscii" w:hAnsiTheme="minorHAnsi"/>
      <w:color w:val="000000"/>
      <w:spacing w:val="0"/>
      <w:sz w:val="22"/>
    </w:rPr>
  </w:style>
  <w:style w:styleId="Style_4" w:type="paragraph">
    <w:name w:val="itemtext"/>
    <w:link w:val="Style_4_ch"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4_ch" w:type="character">
    <w:name w:val="itemtext"/>
    <w:link w:val="Style_4"/>
    <w:rPr>
      <w:rFonts w:asciiTheme="minorAscii" w:hAnsiTheme="minorHAnsi"/>
      <w:color w:val="000000"/>
      <w:spacing w:val="0"/>
      <w:sz w:val="22"/>
    </w:rPr>
  </w:style>
  <w:style w:styleId="Style_5" w:type="paragraph">
    <w:name w:val="toc 2"/>
    <w:next w:val="Style_2"/>
    <w:link w:val="Style_5_ch"/>
    <w:uiPriority w:val="39"/>
    <w:pPr>
      <w:widowControl w:val="1"/>
      <w:spacing w:after="200" w:before="0" w:line="276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5_ch" w:type="character">
    <w:name w:val="toc 2"/>
    <w:link w:val="Style_5"/>
    <w:rPr>
      <w:rFonts w:ascii="XO Thames" w:hAnsi="XO Thames"/>
      <w:color w:val="000000"/>
      <w:spacing w:val="0"/>
      <w:sz w:val="28"/>
    </w:rPr>
  </w:style>
  <w:style w:styleId="Style_6" w:type="paragraph">
    <w:name w:val="Footer"/>
    <w:basedOn w:val="Style_2"/>
    <w:link w:val="Style_6_ch"/>
    <w:pPr>
      <w:tabs>
        <w:tab w:leader="none" w:pos="680" w:val="clear"/>
        <w:tab w:leader="none" w:pos="4677" w:val="center"/>
        <w:tab w:leader="none" w:pos="9355" w:val="right"/>
      </w:tabs>
      <w:spacing w:after="0" w:before="0" w:line="240" w:lineRule="auto"/>
      <w:ind/>
    </w:pPr>
    <w:rPr>
      <w:rFonts w:ascii="Times New Roman" w:hAnsi="Times New Roman"/>
      <w:sz w:val="24"/>
    </w:rPr>
  </w:style>
  <w:style w:styleId="Style_6_ch" w:type="character">
    <w:name w:val="Footer"/>
    <w:basedOn w:val="Style_2_ch"/>
    <w:link w:val="Style_6"/>
    <w:rPr>
      <w:rFonts w:ascii="Times New Roman" w:hAnsi="Times New Roman"/>
      <w:sz w:val="24"/>
    </w:rPr>
  </w:style>
  <w:style w:styleId="Style_7" w:type="paragraph">
    <w:name w:val="toc 4"/>
    <w:next w:val="Style_2"/>
    <w:link w:val="Style_7_ch"/>
    <w:uiPriority w:val="39"/>
    <w:pPr>
      <w:widowControl w:val="1"/>
      <w:spacing w:after="200" w:before="0" w:line="276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7_ch" w:type="character">
    <w:name w:val="toc 4"/>
    <w:link w:val="Style_7"/>
    <w:rPr>
      <w:rFonts w:ascii="XO Thames" w:hAnsi="XO Thames"/>
      <w:color w:val="000000"/>
      <w:spacing w:val="0"/>
      <w:sz w:val="28"/>
    </w:rPr>
  </w:style>
  <w:style w:styleId="Style_8" w:type="paragraph">
    <w:name w:val="Visited Internet Link"/>
    <w:basedOn w:val="Style_9"/>
    <w:link w:val="Style_8_ch"/>
    <w:rPr>
      <w:color w:themeColor="followedHyperlink" w:val="800080"/>
      <w:u w:val="single"/>
    </w:rPr>
  </w:style>
  <w:style w:styleId="Style_8_ch" w:type="character">
    <w:name w:val="Visited Internet Link"/>
    <w:basedOn w:val="Style_9_ch"/>
    <w:link w:val="Style_8"/>
    <w:rPr>
      <w:color w:themeColor="followedHyperlink" w:val="800080"/>
      <w:u w:val="single"/>
    </w:rPr>
  </w:style>
  <w:style w:styleId="Style_10" w:type="paragraph">
    <w:name w:val="page number"/>
    <w:basedOn w:val="Style_9"/>
    <w:link w:val="Style_10_ch"/>
  </w:style>
  <w:style w:styleId="Style_10_ch" w:type="character">
    <w:name w:val="page number"/>
    <w:basedOn w:val="Style_9_ch"/>
    <w:link w:val="Style_10"/>
  </w:style>
  <w:style w:styleId="Style_11" w:type="paragraph">
    <w:name w:val="Contents 6"/>
    <w:link w:val="Style_11_ch"/>
    <w:rPr>
      <w:rFonts w:ascii="XO Thames" w:hAnsi="XO Thames"/>
      <w:sz w:val="28"/>
    </w:rPr>
  </w:style>
  <w:style w:styleId="Style_11_ch" w:type="character">
    <w:name w:val="Contents 6"/>
    <w:link w:val="Style_11"/>
    <w:rPr>
      <w:rFonts w:ascii="XO Thames" w:hAnsi="XO Thames"/>
      <w:sz w:val="28"/>
    </w:rPr>
  </w:style>
  <w:style w:styleId="Style_12" w:type="paragraph">
    <w:name w:val="toc 6"/>
    <w:next w:val="Style_2"/>
    <w:link w:val="Style_12_ch"/>
    <w:uiPriority w:val="39"/>
    <w:pPr>
      <w:widowControl w:val="1"/>
      <w:spacing w:after="200" w:before="0" w:line="276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12_ch" w:type="character">
    <w:name w:val="toc 6"/>
    <w:link w:val="Style_12"/>
    <w:rPr>
      <w:rFonts w:ascii="XO Thames" w:hAnsi="XO Thames"/>
      <w:color w:val="000000"/>
      <w:spacing w:val="0"/>
      <w:sz w:val="28"/>
    </w:rPr>
  </w:style>
  <w:style w:styleId="Style_13" w:type="paragraph">
    <w:name w:val="Гипертекстовая ссылка"/>
    <w:link w:val="Style_13_ch"/>
    <w:pPr>
      <w:widowControl w:val="1"/>
      <w:spacing w:after="200" w:before="0" w:line="276" w:lineRule="auto"/>
      <w:ind w:firstLine="0" w:left="0" w:right="0"/>
      <w:jc w:val="left"/>
    </w:pPr>
    <w:rPr>
      <w:rFonts w:ascii="Calibri" w:hAnsi="Calibri"/>
      <w:b w:val="0"/>
      <w:color w:val="106BBE"/>
      <w:spacing w:val="0"/>
      <w:sz w:val="22"/>
    </w:rPr>
  </w:style>
  <w:style w:styleId="Style_13_ch" w:type="character">
    <w:name w:val="Гипертекстовая ссылка"/>
    <w:link w:val="Style_13"/>
    <w:rPr>
      <w:rFonts w:ascii="Calibri" w:hAnsi="Calibri"/>
      <w:b w:val="0"/>
      <w:color w:val="106BBE"/>
      <w:spacing w:val="0"/>
      <w:sz w:val="22"/>
    </w:rPr>
  </w:style>
  <w:style w:styleId="Style_14" w:type="paragraph">
    <w:name w:val="Internet link"/>
    <w:link w:val="Style_14_ch"/>
    <w:pPr>
      <w:widowControl w:val="1"/>
      <w:spacing w:after="200" w:before="0" w:line="276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14_ch" w:type="character">
    <w:name w:val="Internet link"/>
    <w:link w:val="Style_14"/>
    <w:rPr>
      <w:rFonts w:ascii="Calibri" w:hAnsi="Calibri"/>
      <w:color w:val="0000FF"/>
      <w:spacing w:val="0"/>
      <w:sz w:val="22"/>
      <w:u w:val="single"/>
    </w:rPr>
  </w:style>
  <w:style w:styleId="Style_15" w:type="paragraph">
    <w:name w:val="toc 7"/>
    <w:next w:val="Style_2"/>
    <w:link w:val="Style_15_ch"/>
    <w:uiPriority w:val="39"/>
    <w:pPr>
      <w:widowControl w:val="1"/>
      <w:spacing w:after="200" w:before="0" w:line="276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15_ch" w:type="character">
    <w:name w:val="toc 7"/>
    <w:link w:val="Style_15"/>
    <w:rPr>
      <w:rFonts w:ascii="XO Thames" w:hAnsi="XO Thames"/>
      <w:color w:val="000000"/>
      <w:spacing w:val="0"/>
      <w:sz w:val="28"/>
    </w:rPr>
  </w:style>
  <w:style w:styleId="Style_16" w:type="paragraph">
    <w:name w:val="Contents 4"/>
    <w:link w:val="Style_16_ch"/>
    <w:rPr>
      <w:rFonts w:ascii="XO Thames" w:hAnsi="XO Thames"/>
      <w:sz w:val="28"/>
    </w:rPr>
  </w:style>
  <w:style w:styleId="Style_16_ch" w:type="character">
    <w:name w:val="Contents 4"/>
    <w:link w:val="Style_16"/>
    <w:rPr>
      <w:rFonts w:ascii="XO Thames" w:hAnsi="XO Thames"/>
      <w:sz w:val="28"/>
    </w:rPr>
  </w:style>
  <w:style w:styleId="Style_17" w:type="paragraph">
    <w:name w:val="FollowedHyperlink"/>
    <w:basedOn w:val="Style_9"/>
    <w:link w:val="Style_17_ch"/>
    <w:rPr>
      <w:color w:themeColor="followedHyperlink" w:val="800080"/>
      <w:u w:val="single"/>
    </w:rPr>
  </w:style>
  <w:style w:styleId="Style_17_ch" w:type="character">
    <w:name w:val="FollowedHyperlink"/>
    <w:basedOn w:val="Style_9_ch"/>
    <w:link w:val="Style_17"/>
    <w:rPr>
      <w:color w:themeColor="followedHyperlink" w:val="800080"/>
      <w:u w:val="single"/>
    </w:rPr>
  </w:style>
  <w:style w:styleId="Style_18" w:type="paragraph">
    <w:name w:val="Endnote"/>
    <w:link w:val="Style_18_ch"/>
    <w:pPr>
      <w:widowControl w:val="1"/>
      <w:spacing w:after="200" w:before="0" w:line="276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8_ch" w:type="character">
    <w:name w:val="Endnote"/>
    <w:link w:val="Style_18"/>
    <w:rPr>
      <w:rFonts w:ascii="XO Thames" w:hAnsi="XO Thames"/>
      <w:color w:val="000000"/>
      <w:spacing w:val="0"/>
      <w:sz w:val="22"/>
    </w:rPr>
  </w:style>
  <w:style w:styleId="Style_19" w:type="paragraph">
    <w:name w:val="heading 3"/>
    <w:basedOn w:val="Style_2"/>
    <w:next w:val="Style_2"/>
    <w:link w:val="Style_19_ch"/>
    <w:uiPriority w:val="9"/>
    <w:qFormat/>
    <w:pPr>
      <w:keepNext w:val="1"/>
      <w:spacing w:after="0" w:before="0" w:line="240" w:lineRule="auto"/>
      <w:ind w:firstLine="0" w:left="-993" w:right="-766"/>
      <w:outlineLvl w:val="2"/>
    </w:pPr>
    <w:rPr>
      <w:rFonts w:ascii="Times New Roman" w:hAnsi="Times New Roman"/>
      <w:b w:val="1"/>
      <w:sz w:val="56"/>
    </w:rPr>
  </w:style>
  <w:style w:styleId="Style_19_ch" w:type="character">
    <w:name w:val="heading 3"/>
    <w:basedOn w:val="Style_2_ch"/>
    <w:link w:val="Style_19"/>
    <w:rPr>
      <w:rFonts w:ascii="Times New Roman" w:hAnsi="Times New Roman"/>
      <w:b w:val="1"/>
      <w:sz w:val="56"/>
    </w:rPr>
  </w:style>
  <w:style w:styleId="Style_20" w:type="paragraph">
    <w:name w:val="Колонтитул"/>
    <w:link w:val="Style_20_ch"/>
    <w:pPr>
      <w:widowControl w:val="1"/>
      <w:spacing w:after="20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20_ch" w:type="character">
    <w:name w:val="Колонтитул"/>
    <w:link w:val="Style_20"/>
    <w:rPr>
      <w:rFonts w:ascii="XO Thames" w:hAnsi="XO Thames"/>
      <w:color w:val="000000"/>
      <w:spacing w:val="0"/>
      <w:sz w:val="28"/>
    </w:rPr>
  </w:style>
  <w:style w:styleId="Style_21" w:type="paragraph">
    <w:name w:val="heading 4"/>
    <w:basedOn w:val="Style_2"/>
    <w:next w:val="Style_2"/>
    <w:link w:val="Style_21_ch"/>
    <w:pPr>
      <w:keepNext w:val="1"/>
      <w:spacing w:after="0" w:before="0" w:line="240" w:lineRule="auto"/>
      <w:ind w:firstLine="0" w:left="-993" w:right="-766"/>
      <w:outlineLvl w:val="3"/>
    </w:pPr>
    <w:rPr>
      <w:rFonts w:ascii="Times New Roman" w:hAnsi="Times New Roman"/>
      <w:b w:val="1"/>
      <w:sz w:val="52"/>
    </w:rPr>
  </w:style>
  <w:style w:styleId="Style_21_ch" w:type="character">
    <w:name w:val="heading 4"/>
    <w:basedOn w:val="Style_2_ch"/>
    <w:link w:val="Style_21"/>
    <w:rPr>
      <w:rFonts w:ascii="Times New Roman" w:hAnsi="Times New Roman"/>
      <w:b w:val="1"/>
      <w:sz w:val="52"/>
    </w:rPr>
  </w:style>
  <w:style w:styleId="Style_22" w:type="paragraph">
    <w:name w:val="Body Text 2"/>
    <w:basedOn w:val="Style_2"/>
    <w:link w:val="Style_22_ch"/>
    <w:pPr>
      <w:widowControl w:val="0"/>
      <w:spacing w:after="0" w:before="0" w:line="240" w:lineRule="auto"/>
      <w:ind w:firstLine="0" w:left="0" w:right="5075"/>
      <w:jc w:val="both"/>
    </w:pPr>
    <w:rPr>
      <w:rFonts w:ascii="Times New Roman" w:hAnsi="Times New Roman"/>
      <w:sz w:val="24"/>
    </w:rPr>
  </w:style>
  <w:style w:styleId="Style_22_ch" w:type="character">
    <w:name w:val="Body Text 2"/>
    <w:basedOn w:val="Style_2_ch"/>
    <w:link w:val="Style_22"/>
    <w:rPr>
      <w:rFonts w:ascii="Times New Roman" w:hAnsi="Times New Roman"/>
      <w:sz w:val="24"/>
    </w:rPr>
  </w:style>
  <w:style w:styleId="Style_23" w:type="paragraph">
    <w:name w:val="Contents 2"/>
    <w:link w:val="Style_23_ch"/>
    <w:rPr>
      <w:rFonts w:ascii="XO Thames" w:hAnsi="XO Thames"/>
      <w:sz w:val="28"/>
    </w:rPr>
  </w:style>
  <w:style w:styleId="Style_23_ch" w:type="character">
    <w:name w:val="Contents 2"/>
    <w:link w:val="Style_23"/>
    <w:rPr>
      <w:rFonts w:ascii="XO Thames" w:hAnsi="XO Thames"/>
      <w:sz w:val="28"/>
    </w:rPr>
  </w:style>
  <w:style w:styleId="Style_24" w:type="paragraph">
    <w:name w:val="Text body indent"/>
    <w:link w:val="Style_24_ch"/>
    <w:rPr>
      <w:rFonts w:ascii="Times New Roman" w:hAnsi="Times New Roman"/>
      <w:i w:val="1"/>
      <w:sz w:val="24"/>
    </w:rPr>
  </w:style>
  <w:style w:styleId="Style_24_ch" w:type="character">
    <w:name w:val="Text body indent"/>
    <w:link w:val="Style_24"/>
    <w:rPr>
      <w:rFonts w:ascii="Times New Roman" w:hAnsi="Times New Roman"/>
      <w:i w:val="1"/>
      <w:sz w:val="24"/>
    </w:rPr>
  </w:style>
  <w:style w:styleId="Style_25" w:type="paragraph">
    <w:name w:val="Caption"/>
    <w:basedOn w:val="Style_2"/>
    <w:link w:val="Style_25_ch"/>
    <w:pPr>
      <w:spacing w:after="120" w:before="120"/>
      <w:ind/>
    </w:pPr>
    <w:rPr>
      <w:rFonts w:ascii="PT Astra Serif" w:hAnsi="PT Astra Serif"/>
      <w:i w:val="1"/>
      <w:sz w:val="24"/>
    </w:rPr>
  </w:style>
  <w:style w:styleId="Style_25_ch" w:type="character">
    <w:name w:val="Caption"/>
    <w:basedOn w:val="Style_2_ch"/>
    <w:link w:val="Style_25"/>
    <w:rPr>
      <w:rFonts w:ascii="PT Astra Serif" w:hAnsi="PT Astra Serif"/>
      <w:i w:val="1"/>
      <w:sz w:val="24"/>
    </w:rPr>
  </w:style>
  <w:style w:styleId="Style_26" w:type="paragraph">
    <w:name w:val="Стиль4"/>
    <w:basedOn w:val="Style_2"/>
    <w:link w:val="Style_26_ch"/>
    <w:pPr>
      <w:widowControl w:val="0"/>
      <w:spacing w:after="0" w:before="0" w:line="240" w:lineRule="auto"/>
      <w:ind/>
    </w:pPr>
    <w:rPr>
      <w:rFonts w:ascii="Times New Roman" w:hAnsi="Times New Roman"/>
      <w:sz w:val="24"/>
    </w:rPr>
  </w:style>
  <w:style w:styleId="Style_26_ch" w:type="character">
    <w:name w:val="Стиль4"/>
    <w:basedOn w:val="Style_2_ch"/>
    <w:link w:val="Style_26"/>
    <w:rPr>
      <w:rFonts w:ascii="Times New Roman" w:hAnsi="Times New Roman"/>
      <w:sz w:val="24"/>
    </w:rPr>
  </w:style>
  <w:style w:styleId="Style_27" w:type="paragraph">
    <w:name w:val="номер страницы"/>
    <w:basedOn w:val="Style_28"/>
    <w:link w:val="Style_27_ch"/>
  </w:style>
  <w:style w:styleId="Style_27_ch" w:type="character">
    <w:name w:val="номер страницы"/>
    <w:basedOn w:val="Style_28_ch"/>
    <w:link w:val="Style_27"/>
  </w:style>
  <w:style w:styleId="Style_28" w:type="paragraph">
    <w:name w:val="Основной шрифт"/>
    <w:link w:val="Style_28_ch"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28_ch" w:type="character">
    <w:name w:val="Основной шрифт"/>
    <w:link w:val="Style_28"/>
    <w:rPr>
      <w:rFonts w:asciiTheme="minorAscii" w:hAnsiTheme="minorHAnsi"/>
      <w:color w:val="000000"/>
      <w:spacing w:val="0"/>
      <w:sz w:val="22"/>
    </w:rPr>
  </w:style>
  <w:style w:styleId="Style_29" w:type="paragraph">
    <w:name w:val="Heading 3"/>
    <w:link w:val="Style_29_ch"/>
    <w:rPr>
      <w:rFonts w:ascii="Times New Roman" w:hAnsi="Times New Roman"/>
      <w:b w:val="1"/>
      <w:sz w:val="56"/>
    </w:rPr>
  </w:style>
  <w:style w:styleId="Style_29_ch" w:type="character">
    <w:name w:val="Heading 3"/>
    <w:link w:val="Style_29"/>
    <w:rPr>
      <w:rFonts w:ascii="Times New Roman" w:hAnsi="Times New Roman"/>
      <w:b w:val="1"/>
      <w:sz w:val="56"/>
    </w:rPr>
  </w:style>
  <w:style w:styleId="Style_30" w:type="paragraph">
    <w:name w:val="tw-cell-content"/>
    <w:link w:val="Style_30_ch"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30_ch" w:type="character">
    <w:name w:val="tw-cell-content"/>
    <w:link w:val="Style_30"/>
    <w:rPr>
      <w:rFonts w:asciiTheme="minorAscii" w:hAnsiTheme="minorHAnsi"/>
      <w:color w:val="000000"/>
      <w:spacing w:val="0"/>
      <w:sz w:val="22"/>
    </w:rPr>
  </w:style>
  <w:style w:styleId="Style_31" w:type="paragraph">
    <w:name w:val="Footer"/>
    <w:link w:val="Style_31_ch"/>
    <w:rPr>
      <w:rFonts w:ascii="Times New Roman" w:hAnsi="Times New Roman"/>
      <w:sz w:val="24"/>
    </w:rPr>
  </w:style>
  <w:style w:styleId="Style_31_ch" w:type="character">
    <w:name w:val="Footer"/>
    <w:link w:val="Style_31"/>
    <w:rPr>
      <w:rFonts w:ascii="Times New Roman" w:hAnsi="Times New Roman"/>
      <w:sz w:val="24"/>
    </w:rPr>
  </w:style>
  <w:style w:styleId="Style_32" w:type="paragraph">
    <w:name w:val="Subtitle"/>
    <w:link w:val="Style_32_ch"/>
    <w:rPr>
      <w:rFonts w:ascii="XO Thames" w:hAnsi="XO Thames"/>
      <w:i w:val="1"/>
      <w:sz w:val="24"/>
    </w:rPr>
  </w:style>
  <w:style w:styleId="Style_32_ch" w:type="character">
    <w:name w:val="Subtitle"/>
    <w:link w:val="Style_32"/>
    <w:rPr>
      <w:rFonts w:ascii="XO Thames" w:hAnsi="XO Thames"/>
      <w:i w:val="1"/>
      <w:sz w:val="24"/>
    </w:rPr>
  </w:style>
  <w:style w:styleId="Style_33" w:type="paragraph">
    <w:name w:val="List"/>
    <w:basedOn w:val="Style_34"/>
    <w:link w:val="Style_33_ch"/>
    <w:rPr>
      <w:rFonts w:ascii="PT Astra Serif" w:hAnsi="PT Astra Serif"/>
    </w:rPr>
  </w:style>
  <w:style w:styleId="Style_33_ch" w:type="character">
    <w:name w:val="List"/>
    <w:basedOn w:val="Style_34_ch"/>
    <w:link w:val="Style_33"/>
    <w:rPr>
      <w:rFonts w:ascii="PT Astra Serif" w:hAnsi="PT Astra Serif"/>
    </w:rPr>
  </w:style>
  <w:style w:styleId="Style_35" w:type="paragraph">
    <w:name w:val="ConsPlusTitle"/>
    <w:link w:val="Style_35_ch"/>
    <w:pPr>
      <w:widowControl w:val="0"/>
      <w:spacing w:after="0" w:before="0" w:line="240" w:lineRule="auto"/>
      <w:ind w:firstLine="0" w:left="0" w:right="0"/>
      <w:jc w:val="left"/>
    </w:pPr>
    <w:rPr>
      <w:rFonts w:asciiTheme="minorAscii" w:hAnsiTheme="minorHAnsi"/>
      <w:b w:val="1"/>
      <w:color w:val="000000"/>
      <w:spacing w:val="0"/>
      <w:sz w:val="22"/>
    </w:rPr>
  </w:style>
  <w:style w:styleId="Style_35_ch" w:type="character">
    <w:name w:val="ConsPlusTitle"/>
    <w:link w:val="Style_35"/>
    <w:rPr>
      <w:rFonts w:asciiTheme="minorAscii" w:hAnsiTheme="minorHAnsi"/>
      <w:b w:val="1"/>
      <w:color w:val="000000"/>
      <w:spacing w:val="0"/>
      <w:sz w:val="22"/>
    </w:rPr>
  </w:style>
  <w:style w:styleId="Style_36" w:type="paragraph">
    <w:name w:val="Contents 8"/>
    <w:link w:val="Style_36_ch"/>
    <w:rPr>
      <w:rFonts w:ascii="XO Thames" w:hAnsi="XO Thames"/>
      <w:sz w:val="28"/>
    </w:rPr>
  </w:style>
  <w:style w:styleId="Style_36_ch" w:type="character">
    <w:name w:val="Contents 8"/>
    <w:link w:val="Style_36"/>
    <w:rPr>
      <w:rFonts w:ascii="XO Thames" w:hAnsi="XO Thames"/>
      <w:sz w:val="28"/>
    </w:rPr>
  </w:style>
  <w:style w:styleId="Style_37" w:type="paragraph">
    <w:name w:val="Normal (Web)"/>
    <w:basedOn w:val="Style_2"/>
    <w:link w:val="Style_37_ch"/>
    <w:pPr>
      <w:widowControl w:val="0"/>
      <w:spacing w:after="0" w:before="0" w:line="240" w:lineRule="auto"/>
      <w:ind/>
    </w:pPr>
    <w:rPr>
      <w:rFonts w:ascii="Times New Roman" w:hAnsi="Times New Roman"/>
      <w:sz w:val="24"/>
    </w:rPr>
  </w:style>
  <w:style w:styleId="Style_37_ch" w:type="character">
    <w:name w:val="Normal (Web)"/>
    <w:basedOn w:val="Style_2_ch"/>
    <w:link w:val="Style_37"/>
    <w:rPr>
      <w:rFonts w:ascii="Times New Roman" w:hAnsi="Times New Roman"/>
      <w:sz w:val="24"/>
    </w:rPr>
  </w:style>
  <w:style w:styleId="Style_38" w:type="paragraph">
    <w:name w:val="toc 3"/>
    <w:next w:val="Style_2"/>
    <w:link w:val="Style_38_ch"/>
    <w:uiPriority w:val="39"/>
    <w:pPr>
      <w:widowControl w:val="1"/>
      <w:spacing w:after="200" w:before="0" w:line="276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38_ch" w:type="character">
    <w:name w:val="toc 3"/>
    <w:link w:val="Style_38"/>
    <w:rPr>
      <w:rFonts w:ascii="XO Thames" w:hAnsi="XO Thames"/>
      <w:color w:val="000000"/>
      <w:spacing w:val="0"/>
      <w:sz w:val="28"/>
    </w:rPr>
  </w:style>
  <w:style w:styleId="Style_39" w:type="paragraph">
    <w:name w:val="ConsPlusDocList1"/>
    <w:next w:val="Style_2"/>
    <w:link w:val="Style_39_ch"/>
    <w:pPr>
      <w:widowControl w:val="0"/>
      <w:spacing w:after="0" w:before="0" w:line="240" w:lineRule="auto"/>
      <w:ind w:firstLine="0" w:left="0" w:right="0"/>
      <w:jc w:val="left"/>
    </w:pPr>
    <w:rPr>
      <w:rFonts w:ascii="Arial" w:hAnsi="Arial"/>
      <w:color w:val="000000"/>
      <w:spacing w:val="0"/>
      <w:sz w:val="20"/>
    </w:rPr>
  </w:style>
  <w:style w:styleId="Style_39_ch" w:type="character">
    <w:name w:val="ConsPlusDocList1"/>
    <w:link w:val="Style_39"/>
    <w:rPr>
      <w:rFonts w:ascii="Arial" w:hAnsi="Arial"/>
      <w:color w:val="000000"/>
      <w:spacing w:val="0"/>
      <w:sz w:val="20"/>
    </w:rPr>
  </w:style>
  <w:style w:styleId="Style_40" w:type="paragraph">
    <w:name w:val="Heading 1"/>
    <w:link w:val="Style_40_ch"/>
    <w:rPr>
      <w:rFonts w:asciiTheme="majorAscii" w:hAnsiTheme="majorHAnsi"/>
      <w:b w:val="1"/>
      <w:color w:themeColor="accent1" w:themeShade="BF" w:val="376092"/>
      <w:sz w:val="28"/>
    </w:rPr>
  </w:style>
  <w:style w:styleId="Style_40_ch" w:type="character">
    <w:name w:val="Heading 1"/>
    <w:link w:val="Style_40"/>
    <w:rPr>
      <w:rFonts w:asciiTheme="majorAscii" w:hAnsiTheme="majorHAnsi"/>
      <w:b w:val="1"/>
      <w:color w:themeColor="accent1" w:themeShade="BF" w:val="376092"/>
      <w:sz w:val="28"/>
    </w:rPr>
  </w:style>
  <w:style w:styleId="Style_41" w:type="paragraph">
    <w:name w:val="Заголовок"/>
    <w:basedOn w:val="Style_2"/>
    <w:next w:val="Style_34"/>
    <w:link w:val="Style_41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41_ch" w:type="character">
    <w:name w:val="Заголовок"/>
    <w:basedOn w:val="Style_2_ch"/>
    <w:link w:val="Style_41"/>
    <w:rPr>
      <w:rFonts w:ascii="PT Astra Serif" w:hAnsi="PT Astra Serif"/>
      <w:sz w:val="28"/>
    </w:rPr>
  </w:style>
  <w:style w:styleId="Style_42" w:type="paragraph">
    <w:name w:val="Internet Link"/>
    <w:link w:val="Style_42_ch"/>
    <w:pPr>
      <w:widowControl w:val="1"/>
      <w:spacing w:after="200" w:before="0" w:line="276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42_ch" w:type="character">
    <w:name w:val="Internet Link"/>
    <w:link w:val="Style_42"/>
    <w:rPr>
      <w:rFonts w:ascii="Calibri" w:hAnsi="Calibri"/>
      <w:color w:val="0000FF"/>
      <w:spacing w:val="0"/>
      <w:sz w:val="22"/>
      <w:u w:val="single"/>
    </w:rPr>
  </w:style>
  <w:style w:styleId="Style_43" w:type="paragraph">
    <w:name w:val="знак примечания"/>
    <w:link w:val="Style_43_ch"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16"/>
    </w:rPr>
  </w:style>
  <w:style w:styleId="Style_43_ch" w:type="character">
    <w:name w:val="знак примечания"/>
    <w:link w:val="Style_43"/>
    <w:rPr>
      <w:rFonts w:asciiTheme="minorAscii" w:hAnsiTheme="minorHAnsi"/>
      <w:color w:val="000000"/>
      <w:spacing w:val="0"/>
      <w:sz w:val="16"/>
    </w:rPr>
  </w:style>
  <w:style w:styleId="Style_44" w:type="paragraph">
    <w:name w:val="Contents 5"/>
    <w:link w:val="Style_44_ch"/>
    <w:rPr>
      <w:rFonts w:ascii="XO Thames" w:hAnsi="XO Thames"/>
      <w:sz w:val="28"/>
    </w:rPr>
  </w:style>
  <w:style w:styleId="Style_44_ch" w:type="character">
    <w:name w:val="Contents 5"/>
    <w:link w:val="Style_44"/>
    <w:rPr>
      <w:rFonts w:ascii="XO Thames" w:hAnsi="XO Thames"/>
      <w:sz w:val="28"/>
    </w:rPr>
  </w:style>
  <w:style w:styleId="Style_45" w:type="paragraph">
    <w:name w:val="Стиль2"/>
    <w:basedOn w:val="Style_2"/>
    <w:link w:val="Style_45_ch"/>
    <w:pPr>
      <w:widowControl w:val="0"/>
      <w:spacing w:after="0" w:before="0" w:line="240" w:lineRule="auto"/>
      <w:ind/>
    </w:pPr>
    <w:rPr>
      <w:rFonts w:ascii="Times New Roman" w:hAnsi="Times New Roman"/>
      <w:sz w:val="24"/>
    </w:rPr>
  </w:style>
  <w:style w:styleId="Style_45_ch" w:type="character">
    <w:name w:val="Стиль2"/>
    <w:basedOn w:val="Style_2_ch"/>
    <w:link w:val="Style_45"/>
    <w:rPr>
      <w:rFonts w:ascii="Times New Roman" w:hAnsi="Times New Roman"/>
      <w:sz w:val="24"/>
    </w:rPr>
  </w:style>
  <w:style w:styleId="Style_46" w:type="paragraph">
    <w:name w:val="heading 5"/>
    <w:next w:val="Style_2"/>
    <w:link w:val="Style_46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46_ch" w:type="character">
    <w:name w:val="heading 5"/>
    <w:link w:val="Style_46"/>
    <w:rPr>
      <w:rFonts w:ascii="XO Thames" w:hAnsi="XO Thames"/>
      <w:b w:val="1"/>
      <w:color w:val="000000"/>
      <w:spacing w:val="0"/>
      <w:sz w:val="22"/>
    </w:rPr>
  </w:style>
  <w:style w:styleId="Style_47" w:type="paragraph">
    <w:name w:val="heading 1"/>
    <w:basedOn w:val="Style_2"/>
    <w:next w:val="Style_2"/>
    <w:link w:val="Style_47_ch"/>
    <w:uiPriority w:val="9"/>
    <w:qFormat/>
    <w:pPr>
      <w:keepNext w:val="1"/>
      <w:keepLines w:val="1"/>
      <w:spacing w:after="0" w:before="480"/>
      <w:ind/>
      <w:outlineLvl w:val="0"/>
    </w:pPr>
    <w:rPr>
      <w:rFonts w:asciiTheme="majorAscii" w:hAnsiTheme="majorHAnsi"/>
      <w:b w:val="1"/>
      <w:color w:themeColor="accent1" w:themeShade="BF" w:val="376092"/>
      <w:sz w:val="28"/>
    </w:rPr>
  </w:style>
  <w:style w:styleId="Style_47_ch" w:type="character">
    <w:name w:val="heading 1"/>
    <w:basedOn w:val="Style_2_ch"/>
    <w:link w:val="Style_47"/>
    <w:rPr>
      <w:rFonts w:asciiTheme="majorAscii" w:hAnsiTheme="majorHAnsi"/>
      <w:b w:val="1"/>
      <w:color w:themeColor="accent1" w:themeShade="BF" w:val="376092"/>
      <w:sz w:val="28"/>
    </w:rPr>
  </w:style>
  <w:style w:styleId="Style_48" w:type="paragraph">
    <w:name w:val="ConsPlusNormal"/>
    <w:link w:val="Style_48_ch"/>
    <w:pPr>
      <w:widowControl w:val="0"/>
      <w:spacing w:after="0" w:before="0" w:line="240" w:lineRule="auto"/>
      <w:ind w:firstLine="720" w:left="0" w:right="0"/>
      <w:jc w:val="left"/>
    </w:pPr>
    <w:rPr>
      <w:rFonts w:ascii="Arial" w:hAnsi="Arial"/>
      <w:color w:val="000000"/>
      <w:spacing w:val="0"/>
      <w:sz w:val="20"/>
    </w:rPr>
  </w:style>
  <w:style w:styleId="Style_48_ch" w:type="character">
    <w:name w:val="ConsPlusNormal"/>
    <w:link w:val="Style_48"/>
    <w:rPr>
      <w:rFonts w:ascii="Arial" w:hAnsi="Arial"/>
      <w:color w:val="000000"/>
      <w:spacing w:val="0"/>
      <w:sz w:val="20"/>
    </w:rPr>
  </w:style>
  <w:style w:styleId="Style_49" w:type="paragraph">
    <w:name w:val="heading 2"/>
    <w:basedOn w:val="Style_2"/>
    <w:next w:val="Style_2"/>
    <w:link w:val="Style_49_ch"/>
    <w:pPr>
      <w:keepNext w:val="1"/>
      <w:widowControl w:val="0"/>
      <w:tabs>
        <w:tab w:leader="none" w:pos="680" w:val="clear"/>
        <w:tab w:leader="none" w:pos="8931" w:val="left"/>
      </w:tabs>
      <w:spacing w:after="0" w:before="0" w:line="240" w:lineRule="auto"/>
      <w:ind w:firstLine="0" w:left="0" w:right="5075"/>
      <w:jc w:val="both"/>
      <w:outlineLvl w:val="1"/>
    </w:pPr>
    <w:rPr>
      <w:rFonts w:ascii="Times New Roman" w:hAnsi="Times New Roman"/>
      <w:sz w:val="24"/>
    </w:rPr>
  </w:style>
  <w:style w:styleId="Style_49_ch" w:type="character">
    <w:name w:val="heading 2"/>
    <w:basedOn w:val="Style_2_ch"/>
    <w:link w:val="Style_49"/>
    <w:rPr>
      <w:rFonts w:ascii="Times New Roman" w:hAnsi="Times New Roman"/>
      <w:sz w:val="24"/>
    </w:rPr>
  </w:style>
  <w:style w:styleId="Style_50" w:type="paragraph">
    <w:name w:val="Hyperlink"/>
    <w:link w:val="Style_50_ch"/>
    <w:rPr>
      <w:color w:val="0000FF"/>
      <w:u w:val="single"/>
    </w:rPr>
  </w:style>
  <w:style w:styleId="Style_50_ch" w:type="character">
    <w:name w:val="Hyperlink"/>
    <w:link w:val="Style_50"/>
    <w:rPr>
      <w:color w:val="0000FF"/>
      <w:u w:val="single"/>
    </w:rPr>
  </w:style>
  <w:style w:styleId="Style_51" w:type="paragraph">
    <w:name w:val="Footnote"/>
    <w:link w:val="Style_51_ch"/>
    <w:pPr>
      <w:widowControl w:val="1"/>
      <w:spacing w:after="200" w:before="0" w:line="276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51_ch" w:type="character">
    <w:name w:val="Footnote"/>
    <w:link w:val="Style_51"/>
    <w:rPr>
      <w:rFonts w:ascii="XO Thames" w:hAnsi="XO Thames"/>
      <w:color w:val="000000"/>
      <w:spacing w:val="0"/>
      <w:sz w:val="22"/>
    </w:rPr>
  </w:style>
  <w:style w:styleId="Style_52" w:type="paragraph">
    <w:name w:val="toc 1"/>
    <w:next w:val="Style_2"/>
    <w:link w:val="Style_52_ch"/>
    <w:uiPriority w:val="39"/>
    <w:pPr>
      <w:widowControl w:val="1"/>
      <w:spacing w:after="200" w:before="0" w:line="276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52_ch" w:type="character">
    <w:name w:val="toc 1"/>
    <w:link w:val="Style_52"/>
    <w:rPr>
      <w:rFonts w:ascii="XO Thames" w:hAnsi="XO Thames"/>
      <w:b w:val="1"/>
      <w:color w:val="000000"/>
      <w:spacing w:val="0"/>
      <w:sz w:val="28"/>
    </w:rPr>
  </w:style>
  <w:style w:styleId="Style_9" w:type="paragraph">
    <w:name w:val="Default Paragraph Font"/>
    <w:link w:val="Style_9_ch"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9_ch" w:type="character">
    <w:name w:val="Default Paragraph Font"/>
    <w:link w:val="Style_9"/>
    <w:rPr>
      <w:rFonts w:asciiTheme="minorAscii" w:hAnsiTheme="minorHAnsi"/>
      <w:color w:val="000000"/>
      <w:spacing w:val="0"/>
      <w:sz w:val="22"/>
    </w:rPr>
  </w:style>
  <w:style w:styleId="Style_53" w:type="paragraph">
    <w:name w:val="Header and Footer"/>
    <w:link w:val="Style_53_ch"/>
    <w:rPr>
      <w:rFonts w:ascii="XO Thames" w:hAnsi="XO Thames"/>
      <w:sz w:val="28"/>
    </w:rPr>
  </w:style>
  <w:style w:styleId="Style_53_ch" w:type="character">
    <w:name w:val="Header and Footer"/>
    <w:link w:val="Style_53"/>
    <w:rPr>
      <w:rFonts w:ascii="XO Thames" w:hAnsi="XO Thames"/>
      <w:sz w:val="28"/>
    </w:rPr>
  </w:style>
  <w:style w:styleId="Style_34" w:type="paragraph">
    <w:name w:val="Body Text"/>
    <w:basedOn w:val="Style_2"/>
    <w:link w:val="Style_34_ch"/>
    <w:pPr>
      <w:widowControl w:val="0"/>
      <w:spacing w:after="120" w:before="0" w:line="240" w:lineRule="auto"/>
      <w:ind/>
    </w:pPr>
    <w:rPr>
      <w:rFonts w:ascii="Times New Roman" w:hAnsi="Times New Roman"/>
      <w:sz w:val="24"/>
    </w:rPr>
  </w:style>
  <w:style w:styleId="Style_34_ch" w:type="character">
    <w:name w:val="Body Text"/>
    <w:basedOn w:val="Style_2_ch"/>
    <w:link w:val="Style_34"/>
    <w:rPr>
      <w:rFonts w:ascii="Times New Roman" w:hAnsi="Times New Roman"/>
      <w:sz w:val="24"/>
    </w:rPr>
  </w:style>
  <w:style w:styleId="Style_54" w:type="paragraph">
    <w:name w:val="Body Text Indent"/>
    <w:basedOn w:val="Style_2"/>
    <w:link w:val="Style_54_ch"/>
    <w:pPr>
      <w:widowControl w:val="0"/>
      <w:spacing w:after="0" w:before="0" w:line="240" w:lineRule="auto"/>
      <w:ind/>
      <w:jc w:val="both"/>
    </w:pPr>
    <w:rPr>
      <w:rFonts w:ascii="Times New Roman" w:hAnsi="Times New Roman"/>
      <w:i w:val="1"/>
      <w:sz w:val="24"/>
    </w:rPr>
  </w:style>
  <w:style w:styleId="Style_54_ch" w:type="character">
    <w:name w:val="Body Text Indent"/>
    <w:basedOn w:val="Style_2_ch"/>
    <w:link w:val="Style_54"/>
    <w:rPr>
      <w:rFonts w:ascii="Times New Roman" w:hAnsi="Times New Roman"/>
      <w:i w:val="1"/>
      <w:sz w:val="24"/>
    </w:rPr>
  </w:style>
  <w:style w:styleId="Style_55" w:type="paragraph">
    <w:name w:val="Указатель"/>
    <w:basedOn w:val="Style_2"/>
    <w:link w:val="Style_55_ch"/>
    <w:rPr>
      <w:rFonts w:ascii="PT Astra Serif" w:hAnsi="PT Astra Serif"/>
    </w:rPr>
  </w:style>
  <w:style w:styleId="Style_55_ch" w:type="character">
    <w:name w:val="Указатель"/>
    <w:basedOn w:val="Style_2_ch"/>
    <w:link w:val="Style_55"/>
    <w:rPr>
      <w:rFonts w:ascii="PT Astra Serif" w:hAnsi="PT Astra Serif"/>
    </w:rPr>
  </w:style>
  <w:style w:styleId="Style_56" w:type="paragraph">
    <w:name w:val="toc 9"/>
    <w:next w:val="Style_2"/>
    <w:link w:val="Style_56_ch"/>
    <w:uiPriority w:val="39"/>
    <w:pPr>
      <w:widowControl w:val="1"/>
      <w:spacing w:after="200" w:before="0" w:line="276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56_ch" w:type="character">
    <w:name w:val="toc 9"/>
    <w:link w:val="Style_56"/>
    <w:rPr>
      <w:rFonts w:ascii="XO Thames" w:hAnsi="XO Thames"/>
      <w:color w:val="000000"/>
      <w:spacing w:val="0"/>
      <w:sz w:val="28"/>
    </w:rPr>
  </w:style>
  <w:style w:styleId="Style_1" w:type="paragraph">
    <w:name w:val="Header"/>
    <w:basedOn w:val="Style_2"/>
    <w:link w:val="Style_1_ch"/>
    <w:pPr>
      <w:tabs>
        <w:tab w:leader="none" w:pos="680" w:val="clear"/>
        <w:tab w:leader="none" w:pos="4677" w:val="center"/>
        <w:tab w:leader="none" w:pos="9355" w:val="right"/>
      </w:tabs>
      <w:spacing w:after="0" w:before="0" w:line="240" w:lineRule="auto"/>
      <w:ind/>
    </w:pPr>
    <w:rPr>
      <w:rFonts w:ascii="Times New Roman" w:hAnsi="Times New Roman"/>
      <w:sz w:val="24"/>
    </w:rPr>
  </w:style>
  <w:style w:styleId="Style_1_ch" w:type="character">
    <w:name w:val="Header"/>
    <w:basedOn w:val="Style_2_ch"/>
    <w:link w:val="Style_1"/>
    <w:rPr>
      <w:rFonts w:ascii="Times New Roman" w:hAnsi="Times New Roman"/>
      <w:sz w:val="24"/>
    </w:rPr>
  </w:style>
  <w:style w:styleId="Style_57" w:type="paragraph">
    <w:name w:val="toc 8"/>
    <w:next w:val="Style_2"/>
    <w:link w:val="Style_57_ch"/>
    <w:uiPriority w:val="39"/>
    <w:pPr>
      <w:widowControl w:val="1"/>
      <w:spacing w:after="200" w:before="0" w:line="276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57_ch" w:type="character">
    <w:name w:val="toc 8"/>
    <w:link w:val="Style_57"/>
    <w:rPr>
      <w:rFonts w:ascii="XO Thames" w:hAnsi="XO Thames"/>
      <w:color w:val="000000"/>
      <w:spacing w:val="0"/>
      <w:sz w:val="28"/>
    </w:rPr>
  </w:style>
  <w:style w:styleId="Style_58" w:type="paragraph">
    <w:name w:val="Balloon Text"/>
    <w:basedOn w:val="Style_2"/>
    <w:link w:val="Style_58_ch"/>
    <w:pPr>
      <w:spacing w:after="0" w:before="0" w:line="240" w:lineRule="auto"/>
      <w:ind/>
    </w:pPr>
    <w:rPr>
      <w:rFonts w:ascii="Tahoma" w:hAnsi="Tahoma"/>
      <w:sz w:val="16"/>
    </w:rPr>
  </w:style>
  <w:style w:styleId="Style_58_ch" w:type="character">
    <w:name w:val="Balloon Text"/>
    <w:basedOn w:val="Style_2_ch"/>
    <w:link w:val="Style_58"/>
    <w:rPr>
      <w:rFonts w:ascii="Tahoma" w:hAnsi="Tahoma"/>
      <w:sz w:val="16"/>
    </w:rPr>
  </w:style>
  <w:style w:styleId="Style_59" w:type="paragraph">
    <w:name w:val="Title"/>
    <w:link w:val="Style_59_ch"/>
    <w:rPr>
      <w:rFonts w:ascii="XO Thames" w:hAnsi="XO Thames"/>
      <w:b w:val="1"/>
      <w:caps w:val="1"/>
      <w:sz w:val="40"/>
    </w:rPr>
  </w:style>
  <w:style w:styleId="Style_59_ch" w:type="character">
    <w:name w:val="Title"/>
    <w:link w:val="Style_59"/>
    <w:rPr>
      <w:rFonts w:ascii="XO Thames" w:hAnsi="XO Thames"/>
      <w:b w:val="1"/>
      <w:caps w:val="1"/>
      <w:sz w:val="40"/>
    </w:rPr>
  </w:style>
  <w:style w:styleId="Style_60" w:type="paragraph">
    <w:name w:val="Contents 3"/>
    <w:link w:val="Style_60_ch"/>
    <w:rPr>
      <w:rFonts w:ascii="XO Thames" w:hAnsi="XO Thames"/>
      <w:sz w:val="28"/>
    </w:rPr>
  </w:style>
  <w:style w:styleId="Style_60_ch" w:type="character">
    <w:name w:val="Contents 3"/>
    <w:link w:val="Style_60"/>
    <w:rPr>
      <w:rFonts w:ascii="XO Thames" w:hAnsi="XO Thames"/>
      <w:sz w:val="28"/>
    </w:rPr>
  </w:style>
  <w:style w:styleId="Style_61" w:type="paragraph">
    <w:name w:val="toc 5"/>
    <w:next w:val="Style_2"/>
    <w:link w:val="Style_61_ch"/>
    <w:uiPriority w:val="39"/>
    <w:pPr>
      <w:widowControl w:val="1"/>
      <w:spacing w:after="200" w:before="0" w:line="276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61_ch" w:type="character">
    <w:name w:val="toc 5"/>
    <w:link w:val="Style_61"/>
    <w:rPr>
      <w:rFonts w:ascii="XO Thames" w:hAnsi="XO Thames"/>
      <w:color w:val="000000"/>
      <w:spacing w:val="0"/>
      <w:sz w:val="28"/>
    </w:rPr>
  </w:style>
  <w:style w:styleId="Style_62" w:type="paragraph">
    <w:name w:val="Strong"/>
    <w:basedOn w:val="Style_9"/>
    <w:link w:val="Style_62_ch"/>
    <w:rPr>
      <w:b w:val="1"/>
    </w:rPr>
  </w:style>
  <w:style w:styleId="Style_62_ch" w:type="character">
    <w:name w:val="Strong"/>
    <w:basedOn w:val="Style_9_ch"/>
    <w:link w:val="Style_62"/>
    <w:rPr>
      <w:b w:val="1"/>
    </w:rPr>
  </w:style>
  <w:style w:styleId="Style_63" w:type="paragraph">
    <w:name w:val="Subtitle"/>
    <w:next w:val="Style_2"/>
    <w:link w:val="Style_63_ch"/>
    <w:uiPriority w:val="11"/>
    <w:qFormat/>
    <w:pPr>
      <w:widowControl w:val="1"/>
      <w:spacing w:after="200" w:before="0" w:line="276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63_ch" w:type="character">
    <w:name w:val="Subtitle"/>
    <w:link w:val="Style_63"/>
    <w:rPr>
      <w:rFonts w:ascii="XO Thames" w:hAnsi="XO Thames"/>
      <w:i w:val="1"/>
      <w:color w:val="000000"/>
      <w:spacing w:val="0"/>
      <w:sz w:val="24"/>
    </w:rPr>
  </w:style>
  <w:style w:styleId="Style_64" w:type="paragraph">
    <w:name w:val="Contents 7"/>
    <w:link w:val="Style_64_ch"/>
    <w:rPr>
      <w:rFonts w:ascii="XO Thames" w:hAnsi="XO Thames"/>
      <w:sz w:val="28"/>
    </w:rPr>
  </w:style>
  <w:style w:styleId="Style_64_ch" w:type="character">
    <w:name w:val="Contents 7"/>
    <w:link w:val="Style_64"/>
    <w:rPr>
      <w:rFonts w:ascii="XO Thames" w:hAnsi="XO Thames"/>
      <w:sz w:val="28"/>
    </w:rPr>
  </w:style>
  <w:style w:styleId="Style_65" w:type="paragraph">
    <w:name w:val="List Paragraph"/>
    <w:basedOn w:val="Style_2"/>
    <w:link w:val="Style_65_ch"/>
    <w:pPr>
      <w:spacing w:after="0" w:before="0" w:line="240" w:lineRule="auto"/>
      <w:ind w:firstLine="0" w:left="720" w:right="0"/>
      <w:contextualSpacing w:val="1"/>
    </w:pPr>
    <w:rPr>
      <w:rFonts w:ascii="Times New Roman" w:hAnsi="Times New Roman"/>
      <w:sz w:val="24"/>
    </w:rPr>
  </w:style>
  <w:style w:styleId="Style_65_ch" w:type="character">
    <w:name w:val="List Paragraph"/>
    <w:basedOn w:val="Style_2_ch"/>
    <w:link w:val="Style_65"/>
    <w:rPr>
      <w:rFonts w:ascii="Times New Roman" w:hAnsi="Times New Roman"/>
      <w:sz w:val="24"/>
    </w:rPr>
  </w:style>
  <w:style w:styleId="Style_66" w:type="paragraph">
    <w:name w:val="Contents 9"/>
    <w:link w:val="Style_66_ch"/>
    <w:rPr>
      <w:rFonts w:ascii="XO Thames" w:hAnsi="XO Thames"/>
      <w:sz w:val="28"/>
    </w:rPr>
  </w:style>
  <w:style w:styleId="Style_66_ch" w:type="character">
    <w:name w:val="Contents 9"/>
    <w:link w:val="Style_66"/>
    <w:rPr>
      <w:rFonts w:ascii="XO Thames" w:hAnsi="XO Thames"/>
      <w:sz w:val="28"/>
    </w:rPr>
  </w:style>
  <w:style w:styleId="Style_67" w:type="paragraph">
    <w:name w:val="Title"/>
    <w:next w:val="Style_2"/>
    <w:link w:val="Style_67_ch"/>
    <w:uiPriority w:val="10"/>
    <w:qFormat/>
    <w:pPr>
      <w:widowControl w:val="1"/>
      <w:spacing w:after="567" w:before="567" w:line="276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67_ch" w:type="character">
    <w:name w:val="Title"/>
    <w:link w:val="Style_67"/>
    <w:rPr>
      <w:rFonts w:ascii="XO Thames" w:hAnsi="XO Thames"/>
      <w:b w:val="1"/>
      <w:caps w:val="1"/>
      <w:color w:val="000000"/>
      <w:spacing w:val="0"/>
      <w:sz w:val="40"/>
    </w:rPr>
  </w:style>
  <w:style w:styleId="Style_68" w:type="paragraph">
    <w:name w:val="Text body"/>
    <w:link w:val="Style_68_ch"/>
    <w:rPr>
      <w:rFonts w:ascii="Times New Roman" w:hAnsi="Times New Roman"/>
      <w:sz w:val="24"/>
    </w:rPr>
  </w:style>
  <w:style w:styleId="Style_68_ch" w:type="character">
    <w:name w:val="Text body"/>
    <w:link w:val="Style_68"/>
    <w:rPr>
      <w:rFonts w:ascii="Times New Roman" w:hAnsi="Times New Roman"/>
      <w:sz w:val="24"/>
    </w:rPr>
  </w:style>
  <w:style w:styleId="Style_69" w:type="paragraph">
    <w:name w:val="heading 4"/>
    <w:link w:val="Style_69_ch"/>
    <w:uiPriority w:val="9"/>
    <w:qFormat/>
    <w:pPr>
      <w:ind/>
      <w:outlineLvl w:val="3"/>
    </w:pPr>
    <w:rPr>
      <w:rFonts w:ascii="Times New Roman" w:hAnsi="Times New Roman"/>
      <w:b w:val="1"/>
      <w:sz w:val="52"/>
    </w:rPr>
  </w:style>
  <w:style w:styleId="Style_69_ch" w:type="character">
    <w:name w:val="heading 4"/>
    <w:link w:val="Style_69"/>
    <w:rPr>
      <w:rFonts w:ascii="Times New Roman" w:hAnsi="Times New Roman"/>
      <w:b w:val="1"/>
      <w:sz w:val="52"/>
    </w:rPr>
  </w:style>
  <w:style w:styleId="Style_70" w:type="paragraph">
    <w:name w:val="Header"/>
    <w:link w:val="Style_70_ch"/>
    <w:rPr>
      <w:rFonts w:ascii="Times New Roman" w:hAnsi="Times New Roman"/>
      <w:sz w:val="24"/>
    </w:rPr>
  </w:style>
  <w:style w:styleId="Style_70_ch" w:type="character">
    <w:name w:val="Header"/>
    <w:link w:val="Style_70"/>
    <w:rPr>
      <w:rFonts w:ascii="Times New Roman" w:hAnsi="Times New Roman"/>
      <w:sz w:val="24"/>
    </w:rPr>
  </w:style>
  <w:style w:styleId="Style_71" w:type="paragraph">
    <w:name w:val="Contents 1"/>
    <w:link w:val="Style_71_ch"/>
    <w:rPr>
      <w:rFonts w:ascii="XO Thames" w:hAnsi="XO Thames"/>
      <w:b w:val="1"/>
      <w:sz w:val="28"/>
    </w:rPr>
  </w:style>
  <w:style w:styleId="Style_71_ch" w:type="character">
    <w:name w:val="Contents 1"/>
    <w:link w:val="Style_71"/>
    <w:rPr>
      <w:rFonts w:ascii="XO Thames" w:hAnsi="XO Thames"/>
      <w:b w:val="1"/>
      <w:sz w:val="28"/>
    </w:rPr>
  </w:style>
  <w:style w:styleId="Style_72" w:type="paragraph">
    <w:name w:val="Heading 5"/>
    <w:link w:val="Style_72_ch"/>
    <w:rPr>
      <w:rFonts w:ascii="XO Thames" w:hAnsi="XO Thames"/>
      <w:b w:val="1"/>
      <w:sz w:val="22"/>
    </w:rPr>
  </w:style>
  <w:style w:styleId="Style_72_ch" w:type="character">
    <w:name w:val="Heading 5"/>
    <w:link w:val="Style_72"/>
    <w:rPr>
      <w:rFonts w:ascii="XO Thames" w:hAnsi="XO Thames"/>
      <w:b w:val="1"/>
      <w:sz w:val="22"/>
    </w:rPr>
  </w:style>
  <w:style w:styleId="Style_73" w:type="paragraph">
    <w:name w:val="heading 2"/>
    <w:link w:val="Style_73_ch"/>
    <w:uiPriority w:val="9"/>
    <w:qFormat/>
    <w:pPr>
      <w:ind/>
      <w:outlineLvl w:val="1"/>
    </w:pPr>
    <w:rPr>
      <w:rFonts w:ascii="Times New Roman" w:hAnsi="Times New Roman"/>
      <w:sz w:val="24"/>
    </w:rPr>
  </w:style>
  <w:style w:styleId="Style_73_ch" w:type="character">
    <w:name w:val="heading 2"/>
    <w:link w:val="Style_73"/>
    <w:rPr>
      <w:rFonts w:ascii="Times New Roman" w:hAnsi="Times New Roman"/>
      <w:sz w:val="24"/>
    </w:rPr>
  </w:style>
  <w:style w:styleId="Style_74" w:type="paragraph">
    <w:name w:val="ConsPlusNonformat"/>
    <w:link w:val="Style_74_ch"/>
    <w:pPr>
      <w:widowControl w:val="1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0"/>
    </w:rPr>
  </w:style>
  <w:style w:styleId="Style_74_ch" w:type="character">
    <w:name w:val="ConsPlusNonformat"/>
    <w:link w:val="Style_74"/>
    <w:rPr>
      <w:rFonts w:ascii="Courier New" w:hAnsi="Courier New"/>
      <w:color w:val="000000"/>
      <w:spacing w:val="0"/>
      <w:sz w:val="20"/>
    </w:rPr>
  </w:style>
  <w:style w:styleId="Style_75" w:type="paragraph">
    <w:name w:val="текст примечания"/>
    <w:basedOn w:val="Style_2"/>
    <w:link w:val="Style_75_ch"/>
    <w:pPr>
      <w:widowControl w:val="0"/>
      <w:spacing w:after="0" w:before="0" w:line="240" w:lineRule="auto"/>
      <w:ind/>
    </w:pPr>
    <w:rPr>
      <w:rFonts w:ascii="Times New Roman" w:hAnsi="Times New Roman"/>
      <w:sz w:val="24"/>
    </w:rPr>
  </w:style>
  <w:style w:styleId="Style_75_ch" w:type="character">
    <w:name w:val="текст примечания"/>
    <w:basedOn w:val="Style_2_ch"/>
    <w:link w:val="Style_75"/>
    <w:rPr>
      <w:rFonts w:ascii="Times New Roman" w:hAnsi="Times New Roman"/>
      <w:sz w:val="24"/>
    </w:rPr>
  </w:style>
  <w:style w:styleId="Style_76" w:type="paragraph">
    <w:name w:val="Unresolved Mention"/>
    <w:basedOn w:val="Style_9"/>
    <w:link w:val="Style_76_ch"/>
    <w:rPr>
      <w:color w:val="605E5C"/>
      <w:shd w:fill="E1DFDD" w:val="clear"/>
    </w:rPr>
  </w:style>
  <w:style w:styleId="Style_76_ch" w:type="character">
    <w:name w:val="Unresolved Mention"/>
    <w:basedOn w:val="Style_9_ch"/>
    <w:link w:val="Style_76"/>
    <w:rPr>
      <w:color w:val="605E5C"/>
      <w:shd w:fill="E1DFDD" w:val="clear"/>
    </w:rPr>
  </w:style>
  <w:style w:styleId="Style_77" w:type="table">
    <w:name w:val="Table Grid"/>
    <w:basedOn w:val="Style_3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78" w:type="table">
    <w:name w:val="Сетка таблицы1"/>
    <w:basedOn w:val="Style_3"/>
    <w:pPr>
      <w:spacing w:after="0" w:line="240" w:lineRule="auto"/>
      <w:ind/>
    </w:pPr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2026-06-22T06:17:01Z</dcterms:modified>
</cp:coreProperties>
</file>