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line="276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>РОССИЙСКАЯ ФЕДЕРАЦИЯ</w:t>
      </w:r>
    </w:p>
    <w:p w14:paraId="02000000">
      <w:pPr>
        <w:widowControl w:val="0"/>
        <w:spacing w:line="276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>КЕМЕРОВСКАЯ ОБЛАСТЬ</w:t>
      </w:r>
      <w:r>
        <w:rPr>
          <w:b w:val="1"/>
          <w:sz w:val="28"/>
        </w:rPr>
        <w:t>-КУЗБАСС</w:t>
      </w:r>
    </w:p>
    <w:p w14:paraId="03000000">
      <w:pPr>
        <w:widowControl w:val="0"/>
        <w:ind/>
        <w:jc w:val="center"/>
        <w:rPr>
          <w:b w:val="1"/>
          <w:sz w:val="28"/>
        </w:rPr>
      </w:pPr>
      <w:r>
        <w:rPr>
          <w:b w:val="1"/>
          <w:sz w:val="28"/>
        </w:rPr>
        <w:t>Прокопьевский муниципальный округ</w:t>
      </w:r>
    </w:p>
    <w:p w14:paraId="04000000">
      <w:pPr>
        <w:widowControl w:val="0"/>
        <w:ind/>
        <w:jc w:val="center"/>
        <w:rPr>
          <w:b w:val="1"/>
        </w:rPr>
      </w:pPr>
    </w:p>
    <w:p w14:paraId="05000000">
      <w:pPr>
        <w:widowControl w:val="0"/>
        <w:ind/>
        <w:jc w:val="center"/>
        <w:rPr>
          <w:b w:val="1"/>
        </w:rPr>
      </w:pPr>
      <w:r>
        <w:rPr>
          <w:b w:val="1"/>
        </w:rPr>
        <w:t>ЗАКЛЮЧЕНИЕ</w:t>
      </w:r>
    </w:p>
    <w:p w14:paraId="06000000">
      <w:pPr>
        <w:widowControl w:val="0"/>
        <w:ind/>
        <w:jc w:val="center"/>
        <w:rPr>
          <w:b w:val="1"/>
          <w:color w:val="000000"/>
          <w:spacing w:val="-7"/>
          <w:u w:val="single"/>
        </w:rPr>
      </w:pPr>
      <w:r>
        <w:rPr>
          <w:b w:val="1"/>
        </w:rPr>
        <w:t>о результатах публичных слушаний</w:t>
      </w:r>
      <w:r>
        <w:rPr>
          <w:b w:val="1"/>
        </w:rPr>
        <w:t>, проводивши</w:t>
      </w:r>
      <w:r>
        <w:rPr>
          <w:b w:val="1"/>
        </w:rPr>
        <w:t>хся с 12.05.2026 г. по 15.05.2026 г.</w:t>
      </w:r>
      <w:r>
        <w:rPr>
          <w:b w:val="1"/>
        </w:rPr>
        <w:t xml:space="preserve"> по вопросу </w:t>
      </w:r>
      <w:r>
        <w:rPr>
          <w:b w:val="1"/>
        </w:rPr>
        <w:t>предостав</w:t>
      </w:r>
      <w:r>
        <w:rPr>
          <w:b w:val="1"/>
        </w:rPr>
        <w:t>ления</w:t>
      </w:r>
      <w:r>
        <w:rPr>
          <w:b w:val="1"/>
        </w:rPr>
        <w:t xml:space="preserve"> </w:t>
      </w:r>
      <w:r>
        <w:rPr>
          <w:b w:val="1"/>
        </w:rPr>
        <w:t>Самойлову А.П.</w:t>
      </w:r>
      <w:r>
        <w:rPr>
          <w:b w:val="1"/>
        </w:rPr>
        <w:t xml:space="preserve"> </w:t>
      </w:r>
      <w:r>
        <w:rPr>
          <w:b w:val="1"/>
        </w:rPr>
        <w:t>разрешени</w:t>
      </w:r>
      <w:r>
        <w:rPr>
          <w:b w:val="1"/>
        </w:rPr>
        <w:t>я</w:t>
      </w:r>
      <w:r>
        <w:rPr>
          <w:b w:val="1"/>
        </w:rPr>
        <w:t xml:space="preserve"> </w:t>
      </w:r>
      <w:r>
        <w:rPr>
          <w:b w:val="1"/>
        </w:rPr>
        <w:t xml:space="preserve">на </w:t>
      </w:r>
      <w:r>
        <w:rPr>
          <w:b w:val="1"/>
          <w:sz w:val="24"/>
        </w:rPr>
        <w:t>условно разрешенный вид использования земельного участка или объекта капитального строительства,</w:t>
      </w:r>
      <w:r>
        <w:rPr>
          <w:b w:val="1"/>
        </w:rPr>
        <w:t xml:space="preserve"> </w:t>
      </w:r>
      <w:r>
        <w:rPr>
          <w:b w:val="1"/>
        </w:rPr>
        <w:t xml:space="preserve">в части </w:t>
      </w:r>
      <w:r>
        <w:rPr>
          <w:b w:val="1"/>
          <w:sz w:val="24"/>
        </w:rPr>
        <w:t xml:space="preserve">изменения вида разрешенного использования </w:t>
      </w:r>
      <w:r>
        <w:rPr>
          <w:b w:val="1"/>
          <w:sz w:val="24"/>
        </w:rPr>
        <w:t>«блокированная жилая застройка» на условно разрешенный вид «для индивидуального жилищного строительства» в отношении земельного участка с кадастровым номером</w:t>
      </w:r>
      <w:r>
        <w:rPr>
          <w:b w:val="1"/>
          <w:sz w:val="24"/>
        </w:rPr>
        <w:t xml:space="preserve"> </w:t>
      </w:r>
      <w:r>
        <w:rPr>
          <w:rStyle w:val="Style_1_ch"/>
          <w:b w:val="1"/>
          <w:sz w:val="24"/>
        </w:rPr>
        <w:t>42:10:0404003:1511</w:t>
      </w:r>
      <w:r>
        <w:rPr>
          <w:rStyle w:val="Style_1_ch"/>
          <w:b w:val="1"/>
          <w:sz w:val="24"/>
        </w:rPr>
        <w:t>.</w:t>
      </w:r>
    </w:p>
    <w:p w14:paraId="07000000">
      <w:pPr>
        <w:widowControl w:val="0"/>
        <w:ind w:firstLine="567" w:left="0"/>
        <w:jc w:val="center"/>
        <w:rPr>
          <w:b w:val="1"/>
        </w:rPr>
      </w:pPr>
    </w:p>
    <w:p w14:paraId="08000000">
      <w:r>
        <w:rPr>
          <w:b w:val="1"/>
        </w:rPr>
        <w:t xml:space="preserve">Дата оформления </w:t>
      </w:r>
      <w:r>
        <w:rPr>
          <w:b w:val="1"/>
        </w:rPr>
        <w:t>заключения</w:t>
      </w:r>
      <w:r>
        <w:rPr>
          <w:b w:val="1"/>
        </w:rPr>
        <w:t>:</w:t>
      </w:r>
      <w:r>
        <w:t xml:space="preserve"> «18</w:t>
      </w:r>
      <w:r>
        <w:t>» мая</w:t>
      </w:r>
      <w:r>
        <w:t xml:space="preserve"> </w:t>
      </w:r>
      <w:r>
        <w:t>20</w:t>
      </w:r>
      <w:r>
        <w:t>26</w:t>
      </w:r>
      <w:r>
        <w:t>г</w:t>
      </w:r>
      <w:r>
        <w:t>.</w:t>
      </w:r>
    </w:p>
    <w:p w14:paraId="09000000">
      <w:r>
        <w:rPr>
          <w:b w:val="1"/>
        </w:rPr>
        <w:t>Всего приня</w:t>
      </w:r>
      <w:r>
        <w:rPr>
          <w:b w:val="1"/>
        </w:rPr>
        <w:t>ло участие в слушаниях</w:t>
      </w:r>
      <w:r>
        <w:rPr>
          <w:b w:val="1"/>
        </w:rPr>
        <w:t>:</w:t>
      </w:r>
      <w:r>
        <w:rPr>
          <w:b w:val="1"/>
        </w:rPr>
        <w:t xml:space="preserve"> </w:t>
      </w:r>
      <w:r>
        <w:t xml:space="preserve">3 </w:t>
      </w:r>
      <w:r>
        <w:t>человек</w:t>
      </w:r>
      <w:r>
        <w:t>а</w:t>
      </w:r>
      <w:r>
        <w:t>.</w:t>
      </w:r>
    </w:p>
    <w:p w14:paraId="0A000000"/>
    <w:p w14:paraId="0B000000">
      <w:pPr>
        <w:widowControl w:val="0"/>
        <w:ind/>
        <w:jc w:val="both"/>
        <w:rPr>
          <w:b w:val="1"/>
          <w:u w:val="single"/>
        </w:rPr>
      </w:pPr>
      <w:r>
        <w:rPr>
          <w:b w:val="1"/>
        </w:rPr>
        <w:t>Место проведения</w:t>
      </w:r>
      <w:r>
        <w:rPr>
          <w:b w:val="1"/>
        </w:rPr>
        <w:t xml:space="preserve"> публичных слушаний</w:t>
      </w:r>
      <w:r>
        <w:rPr>
          <w:b w:val="1"/>
        </w:rPr>
        <w:t xml:space="preserve">: </w:t>
      </w:r>
      <w:r>
        <w:t>Собрание уча</w:t>
      </w:r>
      <w:r>
        <w:t>стников осущ</w:t>
      </w:r>
      <w:r>
        <w:t xml:space="preserve">ествлялось </w:t>
      </w:r>
      <w:r>
        <w:t>с использованием средства</w:t>
      </w:r>
      <w:r>
        <w:t xml:space="preserve"> связи общего пользования, обеспечивающе</w:t>
      </w:r>
      <w:r>
        <w:t>го</w:t>
      </w:r>
      <w:r>
        <w:t xml:space="preserve"> участие граждан дистанционно в режиме реального времени, - сервис видеоконференций </w:t>
      </w:r>
      <w:r>
        <w:rPr>
          <w:rStyle w:val="Style_1_ch"/>
          <w:sz w:val="28"/>
        </w:rPr>
        <w:t>salutejazz</w:t>
      </w:r>
      <w:r>
        <w:t xml:space="preserve">. </w:t>
      </w:r>
    </w:p>
    <w:p w14:paraId="0C000000">
      <w:pPr>
        <w:widowControl w:val="0"/>
        <w:ind/>
        <w:jc w:val="both"/>
      </w:pPr>
    </w:p>
    <w:p w14:paraId="0D000000">
      <w:pPr>
        <w:widowControl w:val="0"/>
        <w:ind/>
        <w:jc w:val="both"/>
      </w:pPr>
      <w:r>
        <w:rPr>
          <w:b w:val="1"/>
        </w:rPr>
        <w:t>Дата и в</w:t>
      </w:r>
      <w:r>
        <w:rPr>
          <w:b w:val="1"/>
        </w:rPr>
        <w:t xml:space="preserve">ремя проведения </w:t>
      </w:r>
      <w:r>
        <w:rPr>
          <w:b w:val="1"/>
        </w:rPr>
        <w:t>публичных слушаний:</w:t>
      </w:r>
      <w:r>
        <w:t xml:space="preserve"> 14</w:t>
      </w:r>
      <w:r>
        <w:t xml:space="preserve">.05.2026 </w:t>
      </w:r>
      <w:r>
        <w:t>г. в 11</w:t>
      </w:r>
      <w:r>
        <w:t>.0</w:t>
      </w:r>
      <w:r>
        <w:t xml:space="preserve">0 часов. </w:t>
      </w:r>
    </w:p>
    <w:p w14:paraId="0E000000">
      <w:pPr>
        <w:widowControl w:val="0"/>
        <w:ind/>
        <w:jc w:val="both"/>
      </w:pPr>
    </w:p>
    <w:p w14:paraId="0F000000">
      <w:pPr>
        <w:pStyle w:val="Style_2"/>
        <w:widowControl w:val="0"/>
        <w:tabs>
          <w:tab w:leader="none" w:pos="993" w:val="left"/>
        </w:tabs>
        <w:ind w:firstLine="0" w:left="0"/>
        <w:contextualSpacing w:val="0"/>
        <w:jc w:val="both"/>
        <w:rPr>
          <w:b w:val="0"/>
          <w:sz w:val="24"/>
        </w:rPr>
      </w:pPr>
      <w:r>
        <w:rPr>
          <w:b w:val="1"/>
          <w:sz w:val="24"/>
        </w:rPr>
        <w:t>Тема публи</w:t>
      </w:r>
      <w:r>
        <w:rPr>
          <w:b w:val="1"/>
          <w:sz w:val="24"/>
        </w:rPr>
        <w:t>чных слушаний:</w:t>
      </w:r>
      <w:r>
        <w:rPr>
          <w:b w:val="1"/>
        </w:rPr>
        <w:t xml:space="preserve"> </w:t>
      </w:r>
      <w:r>
        <w:rPr>
          <w:sz w:val="24"/>
        </w:rPr>
        <w:t>документаци</w:t>
      </w:r>
      <w:r>
        <w:rPr>
          <w:sz w:val="24"/>
        </w:rPr>
        <w:t>я</w:t>
      </w:r>
      <w:r>
        <w:rPr>
          <w:sz w:val="24"/>
        </w:rPr>
        <w:t xml:space="preserve"> п</w:t>
      </w:r>
      <w:r>
        <w:rPr>
          <w:sz w:val="24"/>
        </w:rPr>
        <w:t xml:space="preserve">о </w:t>
      </w:r>
      <w:bookmarkStart w:id="1" w:name="_Hlk79064939"/>
      <w:r>
        <w:rPr>
          <w:sz w:val="24"/>
        </w:rPr>
        <w:t xml:space="preserve">предоставлению разрешения </w:t>
      </w:r>
      <w:r>
        <w:rPr>
          <w:b w:val="0"/>
          <w:sz w:val="24"/>
        </w:rPr>
        <w:t>на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>условно разрешенный вид использования земельного участка или объекта капитального строительства,</w:t>
      </w:r>
      <w:r>
        <w:rPr>
          <w:rStyle w:val="Style_1_ch"/>
          <w:b w:val="0"/>
          <w:sz w:val="24"/>
        </w:rPr>
        <w:t xml:space="preserve"> поступивш</w:t>
      </w:r>
      <w:r>
        <w:rPr>
          <w:rStyle w:val="Style_1_ch"/>
          <w:b w:val="0"/>
          <w:sz w:val="24"/>
        </w:rPr>
        <w:t>ая</w:t>
      </w:r>
      <w:r>
        <w:rPr>
          <w:rStyle w:val="Style_1_ch"/>
          <w:b w:val="0"/>
          <w:sz w:val="24"/>
        </w:rPr>
        <w:t xml:space="preserve"> от </w:t>
      </w:r>
      <w:r>
        <w:rPr>
          <w:rStyle w:val="Style_1_ch"/>
          <w:b w:val="0"/>
          <w:sz w:val="24"/>
        </w:rPr>
        <w:t>Самойлова Александра Петровича</w:t>
      </w:r>
      <w:r>
        <w:rPr>
          <w:rStyle w:val="Style_1_ch"/>
          <w:b w:val="0"/>
          <w:sz w:val="24"/>
        </w:rPr>
        <w:t>,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 xml:space="preserve">в части </w:t>
      </w:r>
      <w:r>
        <w:rPr>
          <w:rStyle w:val="Style_1_ch"/>
          <w:b w:val="0"/>
          <w:sz w:val="24"/>
        </w:rPr>
        <w:t>изменения вида разрешенного использования</w:t>
      </w:r>
      <w:r>
        <w:rPr>
          <w:rStyle w:val="Style_1_ch"/>
          <w:b w:val="0"/>
          <w:sz w:val="24"/>
        </w:rPr>
        <w:t xml:space="preserve"> «</w:t>
      </w:r>
      <w:r>
        <w:rPr>
          <w:rStyle w:val="Style_1_ch"/>
          <w:b w:val="0"/>
          <w:sz w:val="24"/>
        </w:rPr>
        <w:t>блокированная жилая застройка</w:t>
      </w:r>
      <w:r>
        <w:rPr>
          <w:rStyle w:val="Style_1_ch"/>
          <w:b w:val="0"/>
          <w:sz w:val="24"/>
        </w:rPr>
        <w:t>» на условно разрешенный вид «</w:t>
      </w:r>
      <w:r>
        <w:rPr>
          <w:rStyle w:val="Style_1_ch"/>
          <w:b w:val="0"/>
          <w:sz w:val="24"/>
        </w:rPr>
        <w:t>для индивидуального жилищного строительства</w:t>
      </w:r>
      <w:r>
        <w:rPr>
          <w:rStyle w:val="Style_1_ch"/>
          <w:b w:val="0"/>
          <w:sz w:val="24"/>
        </w:rPr>
        <w:t>» в отношении земельного участка с кадастровым ном</w:t>
      </w:r>
      <w:r>
        <w:rPr>
          <w:rStyle w:val="Style_1_ch"/>
          <w:b w:val="0"/>
          <w:sz w:val="24"/>
        </w:rPr>
        <w:t>еро</w:t>
      </w:r>
      <w:r>
        <w:rPr>
          <w:rStyle w:val="Style_1_ch"/>
          <w:b w:val="0"/>
          <w:sz w:val="24"/>
        </w:rPr>
        <w:t>м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>42:10:0404003:1511</w:t>
      </w:r>
      <w:r>
        <w:rPr>
          <w:rStyle w:val="Style_1_ch"/>
          <w:b w:val="0"/>
          <w:sz w:val="24"/>
        </w:rPr>
        <w:t>.</w:t>
      </w:r>
    </w:p>
    <w:p w14:paraId="10000000">
      <w:pPr>
        <w:widowControl w:val="0"/>
        <w:ind/>
        <w:jc w:val="both"/>
        <w:rPr>
          <w:b w:val="0"/>
          <w:sz w:val="24"/>
        </w:rPr>
      </w:pPr>
      <w:bookmarkEnd w:id="1"/>
    </w:p>
    <w:p w14:paraId="11000000">
      <w:pPr>
        <w:widowControl w:val="0"/>
        <w:ind/>
        <w:jc w:val="both"/>
        <w:rPr>
          <w:color w:val="000000"/>
        </w:rPr>
      </w:pPr>
      <w:r>
        <w:rPr>
          <w:b w:val="1"/>
        </w:rPr>
        <w:t>Основание для проведения публичных слушаний:</w:t>
      </w:r>
      <w:r>
        <w:rPr>
          <w:color w:val="000000"/>
        </w:rPr>
        <w:t xml:space="preserve"> </w:t>
      </w:r>
      <w:r>
        <w:rPr>
          <w:color w:val="000000"/>
        </w:rPr>
        <w:t xml:space="preserve">постановление </w:t>
      </w:r>
      <w:r>
        <w:rPr>
          <w:color w:val="000000"/>
        </w:rPr>
        <w:t>№</w:t>
      </w:r>
      <w:r>
        <w:rPr>
          <w:color w:val="000000"/>
          <w:sz w:val="24"/>
        </w:rPr>
        <w:t xml:space="preserve"> 909</w:t>
      </w:r>
      <w:r>
        <w:rPr>
          <w:color w:val="000000"/>
          <w:sz w:val="24"/>
        </w:rPr>
        <w:t>-п от 04.05.2026</w:t>
      </w:r>
      <w:r>
        <w:rPr>
          <w:color w:val="000000"/>
          <w:sz w:val="24"/>
        </w:rPr>
        <w:t>г</w:t>
      </w:r>
      <w:r>
        <w:rPr>
          <w:color w:val="000000"/>
        </w:rPr>
        <w:t>,</w:t>
      </w:r>
      <w:r>
        <w:rPr>
          <w:color w:val="000000"/>
        </w:rPr>
        <w:t xml:space="preserve"> опубликовано </w:t>
      </w:r>
      <w:r>
        <w:rPr>
          <w:color w:val="000000"/>
        </w:rPr>
        <w:t>в газете «Сельск</w:t>
      </w:r>
      <w:r>
        <w:rPr>
          <w:color w:val="000000"/>
        </w:rPr>
        <w:t>ая нов</w:t>
      </w:r>
      <w:r>
        <w:rPr>
          <w:color w:val="000000"/>
        </w:rPr>
        <w:t>ь</w:t>
      </w:r>
      <w:r>
        <w:rPr>
          <w:color w:val="000000"/>
        </w:rPr>
        <w:t>»</w:t>
      </w:r>
      <w:r>
        <w:rPr>
          <w:color w:val="000000"/>
        </w:rPr>
        <w:t xml:space="preserve"> </w:t>
      </w:r>
      <w:r>
        <w:rPr>
          <w:color w:val="000000"/>
        </w:rPr>
        <w:t>от</w:t>
      </w:r>
      <w:r>
        <w:rPr>
          <w:rStyle w:val="Style_1_ch"/>
          <w:color w:val="000000"/>
        </w:rPr>
        <w:t xml:space="preserve"> </w:t>
      </w:r>
      <w:r>
        <w:rPr>
          <w:rStyle w:val="Style_1_ch"/>
          <w:color w:val="000000"/>
        </w:rPr>
        <w:t>07</w:t>
      </w:r>
      <w:r>
        <w:rPr>
          <w:rStyle w:val="Style_1_ch"/>
          <w:color w:val="000000"/>
        </w:rPr>
        <w:t>.05.2026</w:t>
      </w:r>
      <w:r>
        <w:rPr>
          <w:rStyle w:val="Style_1_ch"/>
          <w:color w:val="000000"/>
        </w:rPr>
        <w:t>г. № 30 (9629</w:t>
      </w:r>
      <w:r>
        <w:rPr>
          <w:rStyle w:val="Style_1_ch"/>
          <w:color w:val="000000"/>
        </w:rPr>
        <w:t>)</w:t>
      </w:r>
      <w:r>
        <w:rPr>
          <w:rStyle w:val="Style_1_ch"/>
          <w:color w:val="000000"/>
        </w:rPr>
        <w:t xml:space="preserve"> </w:t>
      </w:r>
      <w:r>
        <w:rPr>
          <w:rStyle w:val="Style_1_ch"/>
          <w:color w:val="000000"/>
        </w:rPr>
        <w:t xml:space="preserve">и </w:t>
      </w:r>
      <w:r>
        <w:rPr>
          <w:rStyle w:val="Style_1_ch"/>
          <w:color w:val="000000"/>
        </w:rPr>
        <w:t xml:space="preserve">на </w:t>
      </w:r>
      <w:r>
        <w:rPr>
          <w:rStyle w:val="Style_1_ch"/>
          <w:color w:val="000000"/>
        </w:rPr>
        <w:t xml:space="preserve">официальном сайте </w:t>
      </w:r>
      <w:r>
        <w:rPr>
          <w:rStyle w:val="Style_1_ch"/>
          <w:color w:val="000000"/>
        </w:rPr>
        <w:t>Админи</w:t>
      </w:r>
      <w:r>
        <w:rPr>
          <w:rStyle w:val="Style_1_ch"/>
          <w:color w:val="000000"/>
        </w:rPr>
        <w:t>с</w:t>
      </w:r>
      <w:r>
        <w:rPr>
          <w:rStyle w:val="Style_1_ch"/>
          <w:color w:val="000000"/>
        </w:rPr>
        <w:t xml:space="preserve">трации </w:t>
      </w:r>
      <w:r>
        <w:rPr>
          <w:rStyle w:val="Style_1_ch"/>
          <w:color w:val="000000"/>
        </w:rPr>
        <w:t>Прокопьевского муниципального округа</w:t>
      </w:r>
      <w:r>
        <w:rPr>
          <w:rStyle w:val="Style_1_ch"/>
          <w:color w:val="000000"/>
        </w:rPr>
        <w:t>.</w:t>
      </w:r>
    </w:p>
    <w:p w14:paraId="12000000">
      <w:pPr>
        <w:widowControl w:val="0"/>
        <w:ind/>
        <w:jc w:val="both"/>
        <w:rPr>
          <w:color w:val="FF0000"/>
        </w:rPr>
      </w:pPr>
    </w:p>
    <w:p w14:paraId="13000000">
      <w:pPr>
        <w:widowControl w:val="0"/>
        <w:ind/>
        <w:jc w:val="both"/>
      </w:pPr>
      <w:r>
        <w:t>Реквизиты протокола пу</w:t>
      </w:r>
      <w:r>
        <w:t>бл</w:t>
      </w:r>
      <w:r>
        <w:t>ичных слушаний, на о</w:t>
      </w:r>
      <w:r>
        <w:t>сновании которого подготовлено заключение о результатах публичных слушаний: Прот</w:t>
      </w:r>
      <w:r>
        <w:t xml:space="preserve">окол </w:t>
      </w:r>
      <w:r>
        <w:t>от 18.05.2026 г.</w:t>
      </w:r>
      <w:r>
        <w:t xml:space="preserve"> </w:t>
      </w:r>
    </w:p>
    <w:p w14:paraId="14000000">
      <w:pPr>
        <w:widowControl w:val="0"/>
        <w:ind/>
        <w:jc w:val="both"/>
      </w:pPr>
    </w:p>
    <w:p w14:paraId="15000000">
      <w:pPr>
        <w:widowControl w:val="0"/>
        <w:ind w:firstLine="567" w:left="0"/>
        <w:jc w:val="both"/>
      </w:pPr>
      <w:r>
        <w:t>О ходе проведения публичных слушаний:</w:t>
      </w:r>
    </w:p>
    <w:p w14:paraId="16000000">
      <w:pPr>
        <w:pStyle w:val="Style_2"/>
        <w:widowControl w:val="0"/>
        <w:tabs>
          <w:tab w:leader="none" w:pos="993" w:val="left"/>
        </w:tabs>
        <w:ind w:firstLine="0" w:left="0"/>
        <w:contextualSpacing w:val="0"/>
        <w:jc w:val="both"/>
        <w:rPr>
          <w:sz w:val="24"/>
        </w:rPr>
      </w:pPr>
      <w:r>
        <w:rPr>
          <w:sz w:val="24"/>
        </w:rPr>
        <w:t xml:space="preserve">Публичные слушания по вопросу </w:t>
      </w:r>
      <w:r>
        <w:rPr>
          <w:rStyle w:val="Style_2_ch"/>
          <w:sz w:val="24"/>
        </w:rPr>
        <w:t>предостав</w:t>
      </w:r>
      <w:r>
        <w:rPr>
          <w:rStyle w:val="Style_2_ch"/>
          <w:sz w:val="24"/>
        </w:rPr>
        <w:t>ления</w:t>
      </w:r>
      <w:r>
        <w:rPr>
          <w:rStyle w:val="Style_2_ch"/>
          <w:sz w:val="24"/>
        </w:rPr>
        <w:t xml:space="preserve"> Самойлову А.П.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>разрешени</w:t>
      </w:r>
      <w:r>
        <w:rPr>
          <w:rStyle w:val="Style_2_ch"/>
          <w:sz w:val="24"/>
        </w:rPr>
        <w:t>я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на </w:t>
      </w:r>
      <w:r>
        <w:rPr>
          <w:rStyle w:val="Style_1_ch"/>
          <w:b w:val="0"/>
          <w:sz w:val="24"/>
        </w:rPr>
        <w:t>условно разрешенный вид использования земельного участка или объекта капитального строительства,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в части </w:t>
      </w:r>
      <w:r>
        <w:rPr>
          <w:rStyle w:val="Style_1_ch"/>
          <w:b w:val="0"/>
          <w:sz w:val="24"/>
        </w:rPr>
        <w:t>изменения вида разрешенного использования «</w:t>
      </w:r>
      <w:r>
        <w:rPr>
          <w:rStyle w:val="Style_1_ch"/>
          <w:b w:val="0"/>
          <w:sz w:val="24"/>
        </w:rPr>
        <w:t>блокированная жилая застройка</w:t>
      </w:r>
      <w:r>
        <w:rPr>
          <w:rStyle w:val="Style_1_ch"/>
          <w:b w:val="0"/>
          <w:sz w:val="24"/>
        </w:rPr>
        <w:t>» на условно разрешенный вид «</w:t>
      </w:r>
      <w:r>
        <w:rPr>
          <w:rStyle w:val="Style_1_ch"/>
          <w:b w:val="0"/>
          <w:sz w:val="24"/>
        </w:rPr>
        <w:t>для индивидуального жилищного строительства</w:t>
      </w:r>
      <w:r>
        <w:rPr>
          <w:rStyle w:val="Style_1_ch"/>
          <w:b w:val="0"/>
          <w:sz w:val="24"/>
        </w:rPr>
        <w:t>» в отношении земельного участка с кадастровым номером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>42:10:0404003:1511</w:t>
      </w:r>
      <w:r>
        <w:rPr>
          <w:sz w:val="24"/>
        </w:rPr>
        <w:t xml:space="preserve"> </w:t>
      </w:r>
      <w:r>
        <w:rPr>
          <w:sz w:val="24"/>
        </w:rPr>
        <w:t xml:space="preserve">проводились с </w:t>
      </w:r>
      <w:r>
        <w:rPr>
          <w:sz w:val="24"/>
        </w:rPr>
        <w:t>официальным информированием участников публичных слушаний</w:t>
      </w:r>
      <w:r>
        <w:rPr>
          <w:sz w:val="24"/>
        </w:rPr>
        <w:t>. В процессе публичны</w:t>
      </w:r>
      <w:r>
        <w:rPr>
          <w:sz w:val="24"/>
        </w:rPr>
        <w:t xml:space="preserve">х слушаний замечаний и правок к </w:t>
      </w:r>
      <w:r>
        <w:rPr>
          <w:sz w:val="24"/>
        </w:rPr>
        <w:t>документации не поступило</w:t>
      </w:r>
      <w:r>
        <w:rPr>
          <w:sz w:val="24"/>
        </w:rPr>
        <w:t xml:space="preserve">. </w:t>
      </w:r>
    </w:p>
    <w:p w14:paraId="17000000">
      <w:pPr>
        <w:widowControl w:val="0"/>
        <w:ind w:firstLine="567" w:left="0"/>
        <w:jc w:val="both"/>
      </w:pPr>
      <w:r>
        <w:t>П</w:t>
      </w:r>
      <w:r>
        <w:t xml:space="preserve">о вопросам публичных слушаний предложения и замечания от граждан, являющихся участниками публичных слушаний, постоянно проживающих на территории, в пределах которой проводятся публичные слушания </w:t>
      </w:r>
      <w:r>
        <w:t xml:space="preserve">– </w:t>
      </w:r>
      <w:r>
        <w:rPr>
          <w:b w:val="1"/>
        </w:rPr>
        <w:t>не поступили.</w:t>
      </w:r>
    </w:p>
    <w:p w14:paraId="18000000">
      <w:pPr>
        <w:widowControl w:val="0"/>
        <w:ind w:firstLine="567" w:left="0"/>
        <w:jc w:val="both"/>
      </w:pPr>
      <w:r>
        <w:t>По вопросам публичны</w:t>
      </w:r>
      <w:r>
        <w:t xml:space="preserve">х слушаний предложения и замечания от иных участников публичных слушаний – </w:t>
      </w:r>
      <w:r>
        <w:rPr>
          <w:b w:val="1"/>
        </w:rPr>
        <w:t>не поступили.</w:t>
      </w:r>
    </w:p>
    <w:p w14:paraId="19000000">
      <w:pPr>
        <w:widowControl w:val="0"/>
        <w:ind w:firstLine="567" w:left="0"/>
        <w:jc w:val="both"/>
      </w:pPr>
      <w:r>
        <w:t xml:space="preserve">Заслушан доклад </w:t>
      </w:r>
      <w:r>
        <w:t>Самойлова А.П.</w:t>
      </w:r>
      <w:r>
        <w:t>, который проинформировал присутствующих по существу вопроса,</w:t>
      </w:r>
      <w:r>
        <w:t xml:space="preserve"> оз</w:t>
      </w:r>
      <w:r>
        <w:t>накомил присутствующих с документацией</w:t>
      </w:r>
      <w:r>
        <w:t>.</w:t>
      </w:r>
    </w:p>
    <w:p w14:paraId="1A000000">
      <w:pPr>
        <w:widowControl w:val="0"/>
        <w:ind w:firstLine="708" w:left="0"/>
        <w:jc w:val="both"/>
      </w:pPr>
      <w:r>
        <w:t xml:space="preserve"> </w:t>
      </w:r>
    </w:p>
    <w:p w14:paraId="1B000000">
      <w:pPr>
        <w:widowControl w:val="0"/>
        <w:ind/>
        <w:jc w:val="center"/>
        <w:rPr>
          <w:b w:val="1"/>
        </w:rPr>
      </w:pPr>
      <w:r>
        <w:rPr>
          <w:b w:val="1"/>
        </w:rPr>
        <w:t>ЗАКЛЮЧЕНИЕ</w:t>
      </w:r>
    </w:p>
    <w:p w14:paraId="1C000000">
      <w:pPr>
        <w:pStyle w:val="Style_2"/>
        <w:widowControl w:val="0"/>
        <w:tabs>
          <w:tab w:leader="none" w:pos="993" w:val="left"/>
        </w:tabs>
        <w:ind w:firstLine="567" w:left="0"/>
        <w:contextualSpacing w:val="0"/>
        <w:jc w:val="both"/>
        <w:rPr>
          <w:sz w:val="24"/>
        </w:rPr>
      </w:pPr>
      <w:r>
        <w:rPr>
          <w:sz w:val="24"/>
        </w:rPr>
        <w:t xml:space="preserve">Обсудив проект </w:t>
      </w:r>
      <w:r>
        <w:rPr>
          <w:sz w:val="24"/>
        </w:rPr>
        <w:t xml:space="preserve">по вопросу </w:t>
      </w:r>
      <w:r>
        <w:rPr>
          <w:rStyle w:val="Style_2_ch"/>
          <w:sz w:val="24"/>
        </w:rPr>
        <w:t>предостав</w:t>
      </w:r>
      <w:r>
        <w:rPr>
          <w:rStyle w:val="Style_2_ch"/>
          <w:sz w:val="24"/>
        </w:rPr>
        <w:t>ления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>Самойлову А.П.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>разрешени</w:t>
      </w:r>
      <w:r>
        <w:rPr>
          <w:rStyle w:val="Style_2_ch"/>
          <w:sz w:val="24"/>
        </w:rPr>
        <w:t>я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на </w:t>
      </w:r>
      <w:r>
        <w:rPr>
          <w:rStyle w:val="Style_1_ch"/>
          <w:b w:val="0"/>
          <w:sz w:val="24"/>
        </w:rPr>
        <w:t>условно разрешенный вид использования земельного участка или объекта капитального строительства,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в части </w:t>
      </w:r>
      <w:r>
        <w:rPr>
          <w:rStyle w:val="Style_1_ch"/>
          <w:b w:val="0"/>
          <w:sz w:val="24"/>
        </w:rPr>
        <w:t>изменения вида разрешенного использования «</w:t>
      </w:r>
      <w:r>
        <w:rPr>
          <w:rStyle w:val="Style_1_ch"/>
          <w:b w:val="0"/>
          <w:sz w:val="24"/>
        </w:rPr>
        <w:t>блокированная жилая застройка</w:t>
      </w:r>
      <w:r>
        <w:rPr>
          <w:rStyle w:val="Style_1_ch"/>
          <w:b w:val="0"/>
          <w:sz w:val="24"/>
        </w:rPr>
        <w:t>» на условно разрешенный вид «</w:t>
      </w:r>
      <w:r>
        <w:rPr>
          <w:rStyle w:val="Style_1_ch"/>
          <w:b w:val="0"/>
          <w:sz w:val="24"/>
        </w:rPr>
        <w:t>для индивидуального жилищного строительства</w:t>
      </w:r>
      <w:r>
        <w:rPr>
          <w:rStyle w:val="Style_1_ch"/>
          <w:b w:val="0"/>
          <w:sz w:val="24"/>
        </w:rPr>
        <w:t>» в отношении земельного участка с кадастровым номером</w:t>
      </w:r>
      <w:r>
        <w:rPr>
          <w:rStyle w:val="Style_1_ch"/>
          <w:b w:val="0"/>
          <w:sz w:val="24"/>
        </w:rPr>
        <w:t xml:space="preserve"> </w:t>
      </w:r>
      <w:r>
        <w:rPr>
          <w:rStyle w:val="Style_1_ch"/>
          <w:b w:val="0"/>
          <w:sz w:val="24"/>
        </w:rPr>
        <w:t>42:10:0404003:1511</w:t>
      </w:r>
      <w:r>
        <w:rPr>
          <w:rStyle w:val="Style_1_ch"/>
          <w:b w:val="0"/>
          <w:sz w:val="24"/>
        </w:rPr>
        <w:t xml:space="preserve"> ре</w:t>
      </w:r>
      <w:r>
        <w:rPr>
          <w:sz w:val="24"/>
        </w:rPr>
        <w:t xml:space="preserve">шили рекомендовать главе </w:t>
      </w:r>
      <w:r>
        <w:rPr>
          <w:sz w:val="24"/>
        </w:rPr>
        <w:t xml:space="preserve">Прокопьевского муниципального округа </w:t>
      </w:r>
      <w:r>
        <w:rPr>
          <w:sz w:val="24"/>
        </w:rPr>
        <w:t xml:space="preserve">предоставить разрешение на </w:t>
      </w:r>
      <w:r>
        <w:rPr>
          <w:rStyle w:val="Style_2_ch"/>
          <w:sz w:val="24"/>
        </w:rPr>
        <w:t>разрешени</w:t>
      </w:r>
      <w:r>
        <w:rPr>
          <w:rStyle w:val="Style_2_ch"/>
          <w:sz w:val="24"/>
        </w:rPr>
        <w:t>я</w:t>
      </w:r>
      <w:r>
        <w:rPr>
          <w:rStyle w:val="Style_2_ch"/>
          <w:sz w:val="24"/>
        </w:rPr>
        <w:t xml:space="preserve"> </w:t>
      </w:r>
      <w:r>
        <w:rPr>
          <w:rStyle w:val="Style_2_ch"/>
          <w:sz w:val="24"/>
        </w:rPr>
        <w:t xml:space="preserve">на </w:t>
      </w:r>
      <w:r>
        <w:rPr>
          <w:rStyle w:val="Style_1_ch"/>
          <w:b w:val="0"/>
          <w:sz w:val="24"/>
        </w:rPr>
        <w:t>условно разрешенный вид использования земельного участка или объекта капитального строительства</w:t>
      </w:r>
      <w:r>
        <w:rPr>
          <w:sz w:val="24"/>
        </w:rPr>
        <w:t xml:space="preserve">. </w:t>
      </w:r>
    </w:p>
    <w:p w14:paraId="1D000000">
      <w:pPr>
        <w:widowControl w:val="0"/>
        <w:ind w:firstLine="708" w:left="0"/>
        <w:jc w:val="both"/>
      </w:pPr>
      <w:r>
        <w:t>О</w:t>
      </w:r>
      <w:r>
        <w:t>публиковать настоящее заключение в</w:t>
      </w:r>
      <w:r>
        <w:t xml:space="preserve"> газете «Сельск</w:t>
      </w:r>
      <w:r>
        <w:t>ая</w:t>
      </w:r>
      <w:r>
        <w:t xml:space="preserve"> </w:t>
      </w:r>
      <w:r>
        <w:t>новь</w:t>
      </w:r>
      <w:r>
        <w:t xml:space="preserve">» и разместить на официальном сайте </w:t>
      </w:r>
      <w:r>
        <w:t>Прокопьевского муници</w:t>
      </w:r>
      <w:r>
        <w:t>пального округа</w:t>
      </w:r>
      <w:r>
        <w:t xml:space="preserve"> в сети Интернет.</w:t>
      </w:r>
    </w:p>
    <w:p w14:paraId="1E000000">
      <w:pPr>
        <w:widowControl w:val="0"/>
        <w:ind/>
        <w:jc w:val="both"/>
      </w:pPr>
    </w:p>
    <w:p w14:paraId="1F000000">
      <w:pPr>
        <w:widowControl w:val="0"/>
        <w:ind/>
        <w:jc w:val="both"/>
      </w:pPr>
    </w:p>
    <w:p w14:paraId="20000000">
      <w:pPr>
        <w:widowControl w:val="0"/>
        <w:ind/>
        <w:rPr>
          <w:b w:val="1"/>
          <w:color w:val="000000"/>
        </w:rPr>
      </w:pPr>
      <w:r>
        <w:rPr>
          <w:b w:val="1"/>
          <w:color w:val="000000"/>
        </w:rPr>
        <w:t xml:space="preserve">Председатель </w:t>
      </w:r>
      <w:r>
        <w:rPr>
          <w:b w:val="1"/>
          <w:color w:val="000000"/>
        </w:rPr>
        <w:t xml:space="preserve">комиссии </w:t>
      </w:r>
    </w:p>
    <w:p w14:paraId="21000000">
      <w:pPr>
        <w:widowControl w:val="0"/>
        <w:ind/>
        <w:rPr>
          <w:color w:val="000000"/>
        </w:rPr>
      </w:pPr>
      <w:r>
        <w:rPr>
          <w:b w:val="1"/>
          <w:color w:val="000000"/>
        </w:rPr>
        <w:t xml:space="preserve">по проведению </w:t>
      </w:r>
      <w:r>
        <w:rPr>
          <w:b w:val="1"/>
          <w:color w:val="000000"/>
        </w:rPr>
        <w:t>публичных слуша</w:t>
      </w:r>
      <w:r>
        <w:rPr>
          <w:b w:val="1"/>
          <w:color w:val="000000"/>
        </w:rPr>
        <w:t>ний</w:t>
      </w:r>
      <w:r>
        <w:rPr>
          <w:color w:val="000000"/>
        </w:rPr>
        <w:t xml:space="preserve">         </w:t>
      </w:r>
      <w:r>
        <w:rPr>
          <w:color w:val="000000"/>
        </w:rPr>
        <w:t xml:space="preserve">                                                </w:t>
      </w:r>
      <w:r>
        <w:rPr>
          <w:b w:val="1"/>
          <w:color w:val="000000"/>
        </w:rPr>
        <w:t>О.В. Пушкарева</w:t>
      </w:r>
    </w:p>
    <w:p w14:paraId="22000000">
      <w:pPr>
        <w:widowControl w:val="0"/>
        <w:ind/>
        <w:rPr>
          <w:b w:val="1"/>
          <w:highlight w:val="yellow"/>
        </w:rPr>
      </w:pPr>
    </w:p>
    <w:sectPr>
      <w:pgSz w:h="16848" w:orient="portrait" w:w="11908"/>
      <w:pgMar w:bottom="850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3" w:type="paragraph">
    <w:name w:val="toc 2"/>
    <w:next w:val="Style_1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1"/>
    <w:next w:val="Style_1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ConsPlusTitle"/>
    <w:link w:val="Style_20_ch"/>
    <w:pPr>
      <w:widowControl w:val="0"/>
      <w:ind/>
    </w:pPr>
    <w:rPr>
      <w:rFonts w:ascii="Times New Roman" w:hAnsi="Times New Roman"/>
      <w:b w:val="1"/>
      <w:color w:val="00000A"/>
      <w:sz w:val="24"/>
    </w:rPr>
  </w:style>
  <w:style w:styleId="Style_20_ch" w:type="character">
    <w:name w:val="ConsPlusTitle"/>
    <w:link w:val="Style_20"/>
    <w:rPr>
      <w:rFonts w:ascii="Times New Roman" w:hAnsi="Times New Roman"/>
      <w:b w:val="1"/>
      <w:color w:val="00000A"/>
      <w:sz w:val="24"/>
    </w:rPr>
  </w:style>
  <w:style w:styleId="Style_2" w:type="paragraph">
    <w:name w:val="List Paragraph"/>
    <w:basedOn w:val="Style_1"/>
    <w:link w:val="Style_2_ch"/>
    <w:pPr>
      <w:widowControl w:val="0"/>
      <w:ind w:firstLine="0" w:left="720"/>
      <w:contextualSpacing w:val="1"/>
    </w:pPr>
    <w:rPr>
      <w:sz w:val="20"/>
    </w:rPr>
  </w:style>
  <w:style w:styleId="Style_2_ch" w:type="character">
    <w:name w:val="List Paragraph"/>
    <w:basedOn w:val="Style_1_ch"/>
    <w:link w:val="Style_2"/>
    <w:rPr>
      <w:sz w:val="20"/>
    </w:rPr>
  </w:style>
  <w:style w:styleId="Style_21" w:type="paragraph">
    <w:name w:val="Subtitle"/>
    <w:next w:val="Style_1"/>
    <w:link w:val="Style_21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2026-05-18T03:25:08Z</dcterms:created>
  <dcterms:modified xsi:type="dcterms:W3CDTF">2026-05-18T03:25:08Z</dcterms:modified>
</cp:coreProperties>
</file>