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ind w:left="9639" w:right="0"/>
        <w:jc w:val="righ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</w:r>
    </w:p>
    <w:p>
      <w:pPr>
        <w:pStyle w:val="Normal"/>
        <w:widowControl w:val="false"/>
        <w:ind w:left="9639" w:right="0"/>
        <w:jc w:val="righ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Приложение № 5</w:t>
      </w:r>
    </w:p>
    <w:p>
      <w:pPr>
        <w:pStyle w:val="Normal"/>
        <w:widowControl w:val="false"/>
        <w:jc w:val="center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</w:r>
    </w:p>
    <w:p>
      <w:pPr>
        <w:pStyle w:val="Normal"/>
        <w:widowControl w:val="false"/>
        <w:jc w:val="center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</w:r>
    </w:p>
    <w:p>
      <w:pPr>
        <w:pStyle w:val="Normal"/>
        <w:widowControl w:val="false"/>
        <w:jc w:val="center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Отчет</w:t>
      </w:r>
    </w:p>
    <w:p>
      <w:pPr>
        <w:pStyle w:val="Normal"/>
        <w:widowControl w:val="false"/>
        <w:jc w:val="center"/>
        <w:rPr>
          <w:sz w:val="24"/>
          <w:szCs w:val="28"/>
          <w:u w:val="single"/>
          <w:lang w:val="ru-RU"/>
        </w:rPr>
      </w:pPr>
      <w:r>
        <w:rPr>
          <w:sz w:val="24"/>
          <w:szCs w:val="28"/>
          <w:lang w:val="ru-RU"/>
        </w:rPr>
        <w:t>о целевых показателях (индикаторах) муниципальной программы</w:t>
      </w:r>
      <w:r>
        <w:rPr>
          <w:sz w:val="18"/>
          <w:lang w:val="ru-RU"/>
        </w:rPr>
        <w:t xml:space="preserve"> </w:t>
      </w:r>
    </w:p>
    <w:p>
      <w:pPr>
        <w:pStyle w:val="Normal"/>
        <w:widowControl w:val="false"/>
        <w:jc w:val="center"/>
        <w:rPr>
          <w:sz w:val="22"/>
          <w:szCs w:val="24"/>
          <w:lang w:val="ru-RU"/>
        </w:rPr>
      </w:pPr>
      <w:r>
        <w:rPr>
          <w:sz w:val="24"/>
          <w:szCs w:val="28"/>
          <w:u w:val="single"/>
          <w:lang w:val="ru-RU"/>
        </w:rPr>
        <w:t xml:space="preserve">«Социальная поддержка населения Прокопьевского муниципального округа» </w:t>
      </w:r>
    </w:p>
    <w:p>
      <w:pPr>
        <w:pStyle w:val="Normal"/>
        <w:widowControl w:val="false"/>
        <w:jc w:val="center"/>
        <w:rPr>
          <w:sz w:val="24"/>
          <w:szCs w:val="28"/>
          <w:lang w:val="ru-RU"/>
        </w:rPr>
      </w:pPr>
      <w:r>
        <w:rPr>
          <w:sz w:val="22"/>
          <w:szCs w:val="24"/>
          <w:lang w:val="ru-RU"/>
        </w:rPr>
        <w:t>(наименование муниципальной программы)</w:t>
      </w:r>
    </w:p>
    <w:p>
      <w:pPr>
        <w:pStyle w:val="Normal"/>
        <w:widowControl w:val="false"/>
        <w:jc w:val="center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</w:r>
    </w:p>
    <w:p>
      <w:pPr>
        <w:pStyle w:val="Normal"/>
        <w:widowControl w:val="false"/>
        <w:jc w:val="center"/>
        <w:rPr>
          <w:sz w:val="24"/>
          <w:szCs w:val="28"/>
          <w:lang w:val="ru-RU"/>
        </w:rPr>
      </w:pPr>
      <w:r>
        <w:rPr>
          <w:color w:val="000000"/>
          <w:sz w:val="24"/>
          <w:szCs w:val="28"/>
          <w:lang w:val="ru-RU"/>
        </w:rPr>
        <w:t>за январь - декабрь 2025 год</w:t>
      </w:r>
    </w:p>
    <w:p>
      <w:pPr>
        <w:pStyle w:val="Normal"/>
        <w:widowControl w:val="false"/>
        <w:jc w:val="center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(нарастающим итогом с начала года)</w:t>
      </w:r>
    </w:p>
    <w:p>
      <w:pPr>
        <w:pStyle w:val="Normal"/>
        <w:widowControl w:val="false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</w:r>
    </w:p>
    <w:tbl>
      <w:tblPr>
        <w:tblW w:w="15200" w:type="dxa"/>
        <w:jc w:val="center"/>
        <w:tblInd w:w="0" w:type="dxa"/>
        <w:tblLayout w:type="fixed"/>
        <w:tblCellMar>
          <w:top w:w="0" w:type="dxa"/>
          <w:left w:w="75" w:type="dxa"/>
          <w:bottom w:w="0" w:type="dxa"/>
          <w:right w:w="75" w:type="dxa"/>
        </w:tblCellMar>
      </w:tblPr>
      <w:tblGrid>
        <w:gridCol w:w="736"/>
        <w:gridCol w:w="2806"/>
        <w:gridCol w:w="1593"/>
        <w:gridCol w:w="1701"/>
        <w:gridCol w:w="1701"/>
        <w:gridCol w:w="1702"/>
        <w:gridCol w:w="1971"/>
        <w:gridCol w:w="2988"/>
      </w:tblGrid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8"/>
                <w:lang w:val="ru-RU"/>
              </w:rPr>
              <w:t xml:space="preserve">№  </w:t>
            </w:r>
            <w:r>
              <w:rPr>
                <w:sz w:val="24"/>
                <w:szCs w:val="28"/>
                <w:lang w:val="ru-RU"/>
              </w:rPr>
              <w:br/>
              <w:t>п/п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Наименование целевого показателя (индикатора)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Единица </w:t>
              <w:br/>
              <w:t>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План   </w:t>
              <w:br/>
              <w:t>на 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8"/>
                <w:lang w:val="ru-RU"/>
              </w:rPr>
              <w:t xml:space="preserve">План     </w:t>
              <w:br/>
              <w:t xml:space="preserve">  на январь -  </w:t>
              <w:br/>
              <w:t>декабрь 2025 года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8"/>
                <w:lang w:val="ru-RU"/>
              </w:rPr>
              <w:t xml:space="preserve">Факт      </w:t>
              <w:br/>
              <w:t xml:space="preserve">  за январь -  </w:t>
              <w:br/>
              <w:t>декабрь 2025 года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8"/>
                <w:lang w:val="ru-RU"/>
              </w:rPr>
              <w:t xml:space="preserve">Факт      </w:t>
              <w:br/>
              <w:t xml:space="preserve">  за январь -  </w:t>
              <w:br/>
              <w:t xml:space="preserve"> декабрь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val="ru-RU"/>
              </w:rPr>
              <w:t>2024 года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Обоснование отклонений значений целевых показателей (индикаторов)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(при наличии)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7</w:t>
            </w:r>
          </w:p>
        </w:tc>
        <w:tc>
          <w:tcPr>
            <w:tcW w:w="2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8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1.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Оказание адресной помощи пожилым гражданам, инвалидам и другим категориям граждан, находящимся в трудной жизненной ситуации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55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55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57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outlineLvl w:val="0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Снизилось число обращений граждан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2.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Доля пожилых граждан и инвалидов, принимающих участие в мероприятиях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Проценты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40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Мероприятия не проводились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3.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Поощрение юбиляров, внесших значительный вклад в социально-экономическое развитие района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523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523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523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1136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outlineLvl w:val="0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Отмена выплаты в связи с юбилейными датами с 01.05.2025 г.</w:t>
            </w:r>
          </w:p>
        </w:tc>
      </w:tr>
      <w:tr>
        <w:trPr>
          <w:trHeight w:val="805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4.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Количество пожилых людей, получивших услуги по оздоровлению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227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227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227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246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outlineLvl w:val="0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В отделении гериатрии с 01.07.25 по 31.08.25 проводились ремонтные работы, в связи с этим заездов не было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5.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Количество детей, посетивших летние лагеря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63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63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31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6.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Увеличение семей, получивших материальную помощь по подготовке детей к школе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70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70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83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outlineLvl w:val="0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Снизилось число обращений граждан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7.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Стимулирование увеличения численности рождаемости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Денежная выплата отменена c сентября 2025 года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8.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Количество семей, получающих ежемесячную денежную выплату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Денежная выплата отменена с февраля 2022 года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9.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Количество семей, которым оказана материальная помощь на лечение детей-инвалидов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Выплата заявительного характера. Не было обращений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10.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Улучшение демографической ситуации за счет увеличения количества семей, родивших третьего и последующих детей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17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60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outlineLvl w:val="0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Снизилось число обращений граждан. Выплата отменена с 01.04.2025 года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11.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Количество граждан, получающих ежемесячную пенсию Прокопьевского муниципального округа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313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Уменьшилось количество получателей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12.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Количество муниципальных служащих, получающих ежемесячные доплаты к пенсии муниципальным служащим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72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2"/>
                <w:szCs w:val="24"/>
                <w:lang w:val="ru-RU"/>
              </w:rPr>
            </w:pPr>
            <w:r>
              <w:rPr>
                <w:color w:val="FF0000"/>
                <w:sz w:val="22"/>
                <w:szCs w:val="24"/>
                <w:lang w:val="ru-RU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13.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Количество граждан, получающих ежемесячное денежное вознаграждение «Почетный гражданин Прокопьевского муниципального округа»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4"/>
                <w:lang w:val="ru-RU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4"/>
                <w:lang w:val="ru-RU"/>
              </w:rPr>
              <w:t>49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2"/>
                <w:szCs w:val="24"/>
                <w:lang w:val="ru-RU"/>
              </w:rPr>
            </w:pPr>
            <w:r>
              <w:rPr>
                <w:color w:val="FF0000"/>
                <w:sz w:val="22"/>
                <w:szCs w:val="24"/>
                <w:lang w:val="ru-RU"/>
              </w:rPr>
            </w:r>
          </w:p>
        </w:tc>
      </w:tr>
    </w:tbl>
    <w:p>
      <w:pPr>
        <w:pStyle w:val="Normal"/>
        <w:widowControl w:val="false"/>
        <w:rPr>
          <w:sz w:val="22"/>
          <w:szCs w:val="24"/>
          <w:lang w:val="ru-RU"/>
        </w:rPr>
      </w:pPr>
      <w:r>
        <w:rPr>
          <w:sz w:val="24"/>
          <w:szCs w:val="28"/>
          <w:lang w:val="ru-RU"/>
        </w:rPr>
        <w:t xml:space="preserve">    </w:t>
      </w:r>
    </w:p>
    <w:p>
      <w:pPr>
        <w:pStyle w:val="Normal"/>
        <w:widowControl w:val="false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</w:r>
    </w:p>
    <w:p>
      <w:pPr>
        <w:pStyle w:val="Normal"/>
        <w:widowControl w:val="false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</w:r>
    </w:p>
    <w:p>
      <w:pPr>
        <w:pStyle w:val="Normal"/>
        <w:widowControl w:val="false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                 </w:t>
      </w:r>
      <w:r>
        <w:rPr>
          <w:sz w:val="24"/>
          <w:szCs w:val="28"/>
          <w:lang w:val="ru-RU"/>
        </w:rPr>
        <w:t>И.о. начальника Управления СЗН                                                                  М.В. Трушина</w:t>
      </w:r>
    </w:p>
    <w:p>
      <w:pPr>
        <w:pStyle w:val="Normal"/>
        <w:widowControl w:val="false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</w:r>
    </w:p>
    <w:p>
      <w:pPr>
        <w:pStyle w:val="Normal"/>
        <w:widowControl w:val="false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</w:r>
    </w:p>
    <w:p>
      <w:pPr>
        <w:pStyle w:val="Normal"/>
        <w:widowControl w:val="false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                 </w:t>
      </w:r>
      <w:r>
        <w:rPr>
          <w:sz w:val="24"/>
          <w:szCs w:val="28"/>
          <w:lang w:val="ru-RU"/>
        </w:rPr>
        <w:t>Главный бухгалтер                                                                                         Е.Е. Габидулина</w:t>
      </w:r>
    </w:p>
    <w:p>
      <w:pPr>
        <w:pStyle w:val="Normal"/>
        <w:tabs>
          <w:tab w:val="clear" w:pos="708"/>
          <w:tab w:val="left" w:pos="8355" w:leader="none"/>
          <w:tab w:val="left" w:pos="8475" w:leader="none"/>
        </w:tabs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</w:r>
    </w:p>
    <w:sectPr>
      <w:type w:val="nextPage"/>
      <w:pgSz w:orient="landscape" w:w="16838" w:h="11906"/>
      <w:pgMar w:left="1134" w:right="1134" w:gutter="0" w:header="0" w:top="567" w:footer="0" w:bottom="22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GB" w:eastAsia="zh-CN" w:bidi="ar-SA"/>
    </w:rPr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477</TotalTime>
  <Application>LibreOffice/24.8.4.2$Linux_X86_64 LibreOffice_project/480$Build-2</Application>
  <AppVersion>15.0000</AppVersion>
  <Pages>2</Pages>
  <Words>353</Words>
  <Characters>2113</Characters>
  <CharactersWithSpaces>2568</CharactersWithSpaces>
  <Paragraphs>129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2023-07-05T10:53:00Z</dcterms:created>
  <dc:creator>User</dc:creator>
  <dc:description/>
  <dc:language>ru-RU</dc:language>
  <cp:lastModifiedBy/>
  <cp:lastPrinted>2025-05-15T11:46:00Z</cp:lastPrinted>
  <dcterms:modified xsi:type="dcterms:W3CDTF">2026-04-28T08:08:49Z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