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outlineLvl w:val="1"/>
        <w:rPr>
          <w:b/>
        </w:rPr>
      </w:pPr>
      <w:r>
        <w:rPr>
          <w:b/>
        </w:rPr>
        <w:t>Кемеровская область – Кузбасс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Прокопьевский муниципальный округ</w:t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ТЕРРИТОРИАЛЬНАЯ ИЗБИРАТЕЛЬНАЯ КОМИССИЯ</w:t>
      </w:r>
    </w:p>
    <w:p>
      <w:pPr>
        <w:pStyle w:val="Heading1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ПРОКОПЬЕВСКОГО  МУНИЦИПАЛЬНОГО ОКРУГА</w:t>
      </w:r>
    </w:p>
    <w:p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themeColor="accent1" w:val="auto"/>
          <w:sz w:val="28"/>
          <w:szCs w:val="28"/>
        </w:rPr>
      </w:r>
    </w:p>
    <w:p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РЕШЕНИЕ</w:t>
      </w:r>
    </w:p>
    <w:p>
      <w:pPr>
        <w:pStyle w:val="Normal"/>
        <w:rPr/>
      </w:pPr>
      <w:r>
        <w:rPr/>
        <w:t>08.12.2025                                                                                          № 1/2</w:t>
      </w:r>
    </w:p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>
          <w:color w:val="000000"/>
        </w:rPr>
        <w:t>г.Прокопьевск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</w:rPr>
      </w:pPr>
      <w:r>
        <w:rPr>
          <w:b/>
        </w:rPr>
        <w:t xml:space="preserve">О форме, тексте и числе изготавливаемых бюллетеней </w:t>
      </w:r>
    </w:p>
    <w:p>
      <w:pPr>
        <w:pStyle w:val="Normal"/>
        <w:rPr>
          <w:b/>
        </w:rPr>
      </w:pPr>
      <w:r>
        <w:rPr>
          <w:b/>
        </w:rPr>
        <w:t xml:space="preserve">для голосования по избранию заместителя председателя территориальной избирательной комиссии </w:t>
      </w:r>
    </w:p>
    <w:p>
      <w:pPr>
        <w:pStyle w:val="Normal"/>
        <w:rPr>
          <w:i/>
          <w:i/>
          <w:color w:val="000000"/>
          <w:sz w:val="20"/>
          <w:szCs w:val="20"/>
        </w:rPr>
      </w:pPr>
      <w:r>
        <w:rPr>
          <w:b/>
        </w:rPr>
        <w:t>Прокопьевского муниципального округа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/>
        <w:jc w:val="both"/>
        <w:rPr>
          <w:i/>
          <w:i/>
          <w:szCs w:val="20"/>
        </w:rPr>
      </w:pPr>
      <w:r>
        <w:rPr/>
        <w:t xml:space="preserve">В соответствии с пунктом 8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2 заседания счетной комиссии от «08» декабря 2025 года территориальная избирательная комиссия Прокопьевского муниципального округа </w:t>
      </w:r>
      <w:r>
        <w:rPr>
          <w:szCs w:val="20"/>
        </w:rPr>
        <w:t>р е ш и л а: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1. Утвердить форму и текст бюллетеня для голосования по избранию заместителя председателя территориальной избирательной комиссии Прокопьевского муниципального округа (образец прилагается) и изготовить бюллетени в количестве 9 штук.</w:t>
      </w:r>
    </w:p>
    <w:p>
      <w:pPr>
        <w:pStyle w:val="Heading1"/>
        <w:jc w:val="both"/>
        <w:rPr>
          <w:rFonts w:ascii="Times New Roman" w:hAnsi="Times New Roman" w:cs="Times New Roman"/>
          <w:i w:val="false"/>
          <w:i w:val="false"/>
          <w:sz w:val="20"/>
        </w:rPr>
      </w:pPr>
      <w:r>
        <w:rPr>
          <w:rFonts w:cs="Times New Roman" w:ascii="Times New Roman" w:hAnsi="Times New Roman"/>
          <w:i w:val="false"/>
          <w:sz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>Председатель территориальной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</w:t>
      </w:r>
      <w:r>
        <w:rPr>
          <w:i/>
        </w:rPr>
        <w:t xml:space="preserve">                                     </w:t>
      </w:r>
      <w:r>
        <w:rPr/>
        <w:t xml:space="preserve"> Баякова О.Ю.</w:t>
      </w:r>
    </w:p>
    <w:p>
      <w:pPr>
        <w:pStyle w:val="Normal"/>
        <w:ind w:hanging="142"/>
        <w:jc w:val="both"/>
        <w:rPr>
          <w:i/>
          <w:i/>
        </w:rPr>
      </w:pPr>
      <w:r>
        <w:rPr>
          <w:i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 xml:space="preserve">Секретарь территориальной </w:t>
      </w:r>
    </w:p>
    <w:p>
      <w:pPr>
        <w:pStyle w:val="Normal"/>
        <w:ind w:hanging="142"/>
        <w:jc w:val="both"/>
        <w:rPr/>
      </w:pPr>
      <w:r>
        <w:rPr>
          <w:i w:val="false"/>
          <w:iCs w:val="false"/>
          <w:color w:val="000000"/>
          <w:sz w:val="28"/>
          <w:szCs w:val="28"/>
        </w:rPr>
        <w:t>избирательной комиссии</w:t>
      </w:r>
      <w:r>
        <w:rPr>
          <w:i w:val="false"/>
          <w:iCs w:val="false"/>
          <w:sz w:val="28"/>
          <w:szCs w:val="28"/>
        </w:rPr>
        <w:t xml:space="preserve"> </w:t>
        <w:tab/>
        <w:t xml:space="preserve">                                           </w:t>
      </w:r>
      <w:r>
        <w:rPr>
          <w:i w:val="false"/>
          <w:iCs w:val="false"/>
          <w:sz w:val="28"/>
          <w:szCs w:val="28"/>
        </w:rPr>
        <w:t>Бакланова Д.Р</w:t>
      </w:r>
      <w:r>
        <w:rPr>
          <w:i w:val="false"/>
          <w:iCs w:val="false"/>
          <w:sz w:val="28"/>
          <w:szCs w:val="28"/>
        </w:rPr>
        <w:t>.</w:t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Приложение к</w:t>
      </w:r>
    </w:p>
    <w:p>
      <w:pPr>
        <w:pStyle w:val="Normal"/>
        <w:jc w:val="right"/>
        <w:rPr/>
      </w:pPr>
      <w:r>
        <w:rPr/>
        <w:t>р</w:t>
      </w:r>
      <w:bookmarkStart w:id="0" w:name="_GoBack"/>
      <w:bookmarkEnd w:id="0"/>
      <w:r>
        <w:rPr/>
        <w:t xml:space="preserve">ешению территориальной избирательной комиссии </w:t>
      </w:r>
    </w:p>
    <w:p>
      <w:pPr>
        <w:pStyle w:val="Normal"/>
        <w:jc w:val="right"/>
        <w:rPr/>
      </w:pPr>
      <w:r>
        <w:rPr/>
        <w:t>Прокопьевского муниципального округа</w:t>
      </w:r>
    </w:p>
    <w:p>
      <w:pPr>
        <w:pStyle w:val="Normal"/>
        <w:jc w:val="right"/>
        <w:rPr/>
      </w:pPr>
      <w:r>
        <w:rPr/>
        <w:t>от «08» декабря 2025 г. № 1/2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tbl>
      <w:tblPr>
        <w:tblW w:w="9540" w:type="dxa"/>
        <w:jc w:val="left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98"/>
        <w:gridCol w:w="540"/>
        <w:gridCol w:w="540"/>
        <w:gridCol w:w="3197"/>
        <w:gridCol w:w="1665"/>
        <w:gridCol w:w="900"/>
      </w:tblGrid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БЮЛЛЕТЕНЬ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для голосования по избранию</w:t>
            </w:r>
          </w:p>
          <w:p>
            <w:pPr>
              <w:pStyle w:val="BodyText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 xml:space="preserve">заместителя председателя территориальной избирательной комиссии </w:t>
            </w:r>
            <w:r>
              <w:rPr>
                <w:i/>
                <w:lang w:eastAsia="en-US"/>
              </w:rPr>
              <w:t>Прокопьевского муниципального округа</w:t>
            </w:r>
          </w:p>
          <w:p>
            <w:pPr>
              <w:pStyle w:val="Normal"/>
              <w:rPr>
                <w:b/>
                <w:i/>
                <w:i/>
                <w:sz w:val="16"/>
                <w:szCs w:val="16"/>
                <w:lang w:eastAsia="en-US"/>
              </w:rPr>
            </w:pPr>
            <w:r>
              <w:rPr>
                <w:b/>
                <w:i/>
                <w:sz w:val="16"/>
                <w:szCs w:val="16"/>
                <w:lang w:eastAsia="en-US"/>
              </w:rPr>
            </w:r>
          </w:p>
        </w:tc>
      </w:tr>
      <w:tr>
        <w:trPr/>
        <w:tc>
          <w:tcPr>
            <w:tcW w:w="2698" w:type="dxa"/>
            <w:tcBorders/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</w:r>
          </w:p>
        </w:tc>
        <w:tc>
          <w:tcPr>
            <w:tcW w:w="4277" w:type="dxa"/>
            <w:gridSpan w:val="3"/>
            <w:tcBorders/>
          </w:tcPr>
          <w:p>
            <w:pPr>
              <w:pStyle w:val="BodyText"/>
              <w:spacing w:before="0" w:after="120"/>
              <w:rPr>
                <w:i/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i/>
                <w:lang w:eastAsia="en-US"/>
              </w:rPr>
              <w:t>8</w:t>
            </w:r>
            <w:r>
              <w:rPr>
                <w:lang w:eastAsia="en-US"/>
              </w:rPr>
              <w:t>» декабря 2025 года</w:t>
            </w:r>
          </w:p>
        </w:tc>
        <w:tc>
          <w:tcPr>
            <w:tcW w:w="2565" w:type="dxa"/>
            <w:gridSpan w:val="2"/>
            <w:tcBorders/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/>
        <w:tc>
          <w:tcPr>
            <w:tcW w:w="3778" w:type="dxa"/>
            <w:gridSpan w:val="3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3197" w:type="dxa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>
            <w:pPr>
              <w:pStyle w:val="BodyText"/>
              <w:spacing w:before="0" w:after="120"/>
              <w:jc w:val="right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="0" w:after="120"/>
              <w:rPr>
                <w:i/>
                <w:i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РАЗЪЯСНЕНИЕ ПОРЯДКА ЗАПОЛНЕНИЯ БЮЛЛЕТЕНЯ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Поставьте любой знак в пустом квадрате, относящемся к тому варианту  волеизъявления, в отношении которого сделан выбор.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Бюллетень, в котором не содержится отметок в квадратах, относящихся к позициям «За» и «Против», или отметки проставлены более чем в одном из квадратов, считается недействительным.</w:t>
            </w:r>
          </w:p>
        </w:tc>
      </w:tr>
      <w:tr>
        <w:trPr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</w:t>
            </w:r>
            <w:r>
              <w:rPr>
                <w:sz w:val="20"/>
                <w:lang w:eastAsia="en-US"/>
              </w:rPr>
              <w:t>Бюллетень, не заверенный подписями членов счётной комиссии, признается бюллетенем неустановленной формы и при подсчете голосов не учитывается.</w:t>
            </w:r>
          </w:p>
        </w:tc>
      </w:tr>
      <w:tr>
        <w:trPr/>
        <w:tc>
          <w:tcPr>
            <w:tcW w:w="3238" w:type="dxa"/>
            <w:gridSpan w:val="2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5402" w:type="dxa"/>
            <w:gridSpan w:val="3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  <w:tc>
          <w:tcPr>
            <w:tcW w:w="900" w:type="dxa"/>
            <w:tcBorders>
              <w:top w:val="single" w:sz="4" w:space="0" w:color="000000"/>
            </w:tcBorders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/>
        <w:tc>
          <w:tcPr>
            <w:tcW w:w="3238" w:type="dxa"/>
            <w:gridSpan w:val="2"/>
            <w:tcBorders/>
          </w:tcPr>
          <w:p>
            <w:pPr>
              <w:pStyle w:val="BodyText"/>
              <w:spacing w:before="0" w:after="120"/>
              <w:jc w:val="both"/>
              <w:rPr>
                <w:i/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</w:r>
          </w:p>
        </w:tc>
        <w:tc>
          <w:tcPr>
            <w:tcW w:w="5402" w:type="dxa"/>
            <w:gridSpan w:val="3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restart"/>
            <w:tcBorders/>
          </w:tcPr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rPr>
                <w:b/>
                <w:i/>
                <w:i/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____________________________________________________________________________________________________</w:t>
            </w:r>
          </w:p>
          <w:p>
            <w:pPr>
              <w:pStyle w:val="BodyText"/>
              <w:rPr>
                <w:b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(Ф.И.О. кандидата)</w:t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spacing w:before="0" w:after="120"/>
              <w:rPr>
                <w:b/>
                <w:i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2" wp14:anchorId="6EEDEE86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74930</wp:posOffset>
                      </wp:positionV>
                      <wp:extent cx="342900" cy="342900"/>
                      <wp:effectExtent l="5080" t="5080" r="5080" b="5080"/>
                      <wp:wrapNone/>
                      <wp:docPr id="1" name="Прямоугольник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34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4" path="m0,0l-2147483645,0l-2147483645,-2147483646l0,-2147483646xe" fillcolor="white" stroked="t" o:allowincell="f" style="position:absolute;margin-left:1.2pt;margin-top:5.9pt;width:26.95pt;height:26.95pt;mso-wrap-style:none;v-text-anchor:middle" wp14:anchorId="6EEDEE86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8640" w:type="dxa"/>
            <w:gridSpan w:val="5"/>
            <w:vMerge w:val="continue"/>
            <w:tcBorders/>
            <w:vAlign w:val="center"/>
          </w:tcPr>
          <w:p>
            <w:pPr>
              <w:pStyle w:val="Normal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9540" w:type="dxa"/>
            <w:gridSpan w:val="6"/>
            <w:tcBorders/>
          </w:tcPr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3" wp14:anchorId="33350BE7">
                      <wp:simplePos x="0" y="0"/>
                      <wp:positionH relativeFrom="column">
                        <wp:posOffset>5539740</wp:posOffset>
                      </wp:positionH>
                      <wp:positionV relativeFrom="paragraph">
                        <wp:posOffset>69850</wp:posOffset>
                      </wp:positionV>
                      <wp:extent cx="342900" cy="342900"/>
                      <wp:effectExtent l="5080" t="5080" r="5080" b="5080"/>
                      <wp:wrapNone/>
                      <wp:docPr id="2" name="Прямоугольник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34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3" path="m0,0l-2147483645,0l-2147483645,-2147483646l0,-2147483646xe" fillcolor="white" stroked="t" o:allowincell="f" style="position:absolute;margin-left:436.2pt;margin-top:5.5pt;width:26.95pt;height:26.95pt;mso-wrap-style:none;v-text-anchor:middle" wp14:anchorId="33350BE7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BodyText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  <w:p>
            <w:pPr>
              <w:pStyle w:val="BodyText"/>
              <w:jc w:val="both"/>
              <w:rPr>
                <w:b/>
                <w:i/>
                <w:i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ПРОТИВ КАНДИДАТА</w:t>
            </w:r>
          </w:p>
          <w:p>
            <w:pPr>
              <w:pStyle w:val="BodyText"/>
              <w:spacing w:before="0" w:after="120"/>
              <w:jc w:val="both"/>
              <w:rPr>
                <w:b/>
                <w:i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</w:r>
          </w:p>
        </w:tc>
      </w:tr>
      <w:tr>
        <w:trPr>
          <w:cantSplit w:val="true"/>
        </w:trPr>
        <w:tc>
          <w:tcPr>
            <w:tcW w:w="3238" w:type="dxa"/>
            <w:gridSpan w:val="2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  <w:tc>
          <w:tcPr>
            <w:tcW w:w="5402" w:type="dxa"/>
            <w:gridSpan w:val="3"/>
            <w:tcBorders/>
          </w:tcPr>
          <w:p>
            <w:pPr>
              <w:pStyle w:val="BodyText"/>
              <w:spacing w:before="0" w:after="120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  <w:tc>
          <w:tcPr>
            <w:tcW w:w="900" w:type="dxa"/>
            <w:tcBorders/>
          </w:tcPr>
          <w:p>
            <w:pPr>
              <w:pStyle w:val="BodyText"/>
              <w:spacing w:before="0" w:after="120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</w:r>
          </w:p>
        </w:tc>
      </w:tr>
    </w:tbl>
    <w:p>
      <w:pPr>
        <w:pStyle w:val="Normal"/>
        <w:ind w:hanging="142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Courier New">
    <w:charset w:val="01"/>
    <w:family w:val="auto"/>
    <w:pitch w:val="default"/>
  </w:font>
  <w:font w:name="Consolas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3852"/>
    <w:pPr>
      <w:widowControl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8060cd"/>
    <w:pPr>
      <w:keepNext w:val="true"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10a4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c385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706f8a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706f8a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" w:customStyle="1">
    <w:name w:val="Текст Знак1"/>
    <w:basedOn w:val="DefaultParagraphFont"/>
    <w:uiPriority w:val="99"/>
    <w:semiHidden/>
    <w:qFormat/>
    <w:rsid w:val="00706f8a"/>
    <w:rPr>
      <w:rFonts w:ascii="Consolas" w:hAnsi="Consolas" w:eastAsia="Times New Roman" w:cs="Consolas"/>
      <w:sz w:val="21"/>
      <w:szCs w:val="21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e025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8060cd"/>
    <w:rPr>
      <w:rFonts w:ascii="Arial" w:hAnsi="Arial" w:eastAsia="Times New Roman" w:cs="Arial"/>
      <w:b/>
      <w:bCs/>
      <w:i/>
      <w:iCs/>
      <w:sz w:val="32"/>
      <w:szCs w:val="20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10a4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706f8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c3852"/>
    <w:pPr>
      <w:spacing w:before="0" w:after="120"/>
    </w:pPr>
    <w:rPr>
      <w:sz w:val="16"/>
      <w:szCs w:val="16"/>
    </w:rPr>
  </w:style>
  <w:style w:type="paragraph" w:styleId="21" w:customStyle="1">
    <w:name w:val="Основной текст 21"/>
    <w:basedOn w:val="Normal"/>
    <w:qFormat/>
    <w:rsid w:val="000c3852"/>
    <w:pPr>
      <w:jc w:val="left"/>
    </w:pPr>
    <w:rPr>
      <w:sz w:val="32"/>
      <w:szCs w:val="20"/>
    </w:rPr>
  </w:style>
  <w:style w:type="paragraph" w:styleId="PlainText">
    <w:name w:val="Plain Text"/>
    <w:basedOn w:val="Normal"/>
    <w:link w:val="Style13"/>
    <w:uiPriority w:val="99"/>
    <w:unhideWhenUsed/>
    <w:qFormat/>
    <w:rsid w:val="00706f8a"/>
    <w:pPr>
      <w:jc w:val="left"/>
    </w:pPr>
    <w:rPr>
      <w:rFonts w:ascii="Courier New" w:hAnsi="Courier New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e025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2</Pages>
  <Words>224</Words>
  <Characters>1736</Characters>
  <CharactersWithSpaces>2124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2025-12-08T09:41:00Z</dcterms:created>
  <dc:creator>Yakshina</dc:creator>
  <dc:description/>
  <dc:language>ru-RU</dc:language>
  <cp:lastModifiedBy/>
  <cp:lastPrinted>2025-12-09T10:46:42Z</cp:lastPrinted>
  <dcterms:modified xsi:type="dcterms:W3CDTF">2025-12-09T10:46:48Z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