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sz w:val="28"/>
          <w:u w:val="single"/>
        </w:rPr>
        <w:t xml:space="preserve">«Предоставление разрешения на </w:t>
      </w:r>
      <w:r>
        <w:rPr>
          <w:rFonts w:ascii="Times New Roman" w:hAnsi="Times New Roman"/>
          <w:sz w:val="28"/>
          <w:u w:val="single"/>
        </w:rPr>
        <w:t xml:space="preserve">условно разрешенный вид </w:t>
      </w:r>
      <w:r>
        <w:rPr>
          <w:rFonts w:ascii="Times New Roman" w:hAnsi="Times New Roman"/>
          <w:sz w:val="28"/>
          <w:u w:val="single"/>
        </w:rPr>
        <w:t xml:space="preserve">использования земельного участка </w:t>
      </w:r>
      <w:r>
        <w:rPr>
          <w:rFonts w:ascii="Times New Roman" w:hAnsi="Times New Roman"/>
          <w:sz w:val="28"/>
          <w:u w:val="single"/>
        </w:rPr>
        <w:t xml:space="preserve">или объекта капитального </w:t>
      </w:r>
      <w:r>
        <w:rPr>
          <w:rFonts w:ascii="Times New Roman" w:hAnsi="Times New Roman"/>
          <w:sz w:val="28"/>
          <w:u w:val="single"/>
        </w:rPr>
        <w:t>строительства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303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02.10.2025 по 29.10.2025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01.11.202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 xml:space="preserve">предоставление разрешения на </w:t>
      </w:r>
      <w:r>
        <w:rPr>
          <w:rFonts w:ascii="Times New Roman" w:hAnsi="Times New Roman"/>
          <w:sz w:val="28"/>
          <w:u w:val="single"/>
        </w:rPr>
        <w:t xml:space="preserve">условно разрешенный вид </w:t>
      </w:r>
      <w:r>
        <w:rPr>
          <w:rFonts w:ascii="Times New Roman" w:hAnsi="Times New Roman"/>
          <w:sz w:val="28"/>
          <w:u w:val="single"/>
        </w:rPr>
        <w:t xml:space="preserve">использования земельного участка </w:t>
      </w:r>
      <w:r>
        <w:rPr>
          <w:rFonts w:ascii="Times New Roman" w:hAnsi="Times New Roman"/>
          <w:sz w:val="28"/>
          <w:u w:val="single"/>
        </w:rPr>
        <w:t xml:space="preserve">или объекта капитального </w:t>
      </w:r>
      <w:r>
        <w:rPr>
          <w:rFonts w:ascii="Times New Roman" w:hAnsi="Times New Roman"/>
          <w:sz w:val="28"/>
          <w:u w:val="single"/>
        </w:rPr>
        <w:t>строительства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 xml:space="preserve">предоставление разрешения на </w:t>
      </w:r>
      <w:r>
        <w:rPr>
          <w:rFonts w:ascii="Times New Roman" w:hAnsi="Times New Roman"/>
          <w:sz w:val="28"/>
          <w:u w:val="single"/>
        </w:rPr>
        <w:t xml:space="preserve">условно разрешенный вид </w:t>
      </w:r>
      <w:r>
        <w:rPr>
          <w:rFonts w:ascii="Times New Roman" w:hAnsi="Times New Roman"/>
          <w:sz w:val="28"/>
          <w:u w:val="single"/>
        </w:rPr>
        <w:t xml:space="preserve">использования земельного участка </w:t>
      </w:r>
      <w:r>
        <w:rPr>
          <w:rFonts w:ascii="Times New Roman" w:hAnsi="Times New Roman"/>
          <w:sz w:val="28"/>
          <w:u w:val="single"/>
        </w:rPr>
        <w:t xml:space="preserve">или объекта капитального </w:t>
      </w:r>
      <w:r>
        <w:rPr>
          <w:rFonts w:ascii="Times New Roman" w:hAnsi="Times New Roman"/>
          <w:sz w:val="28"/>
          <w:u w:val="single"/>
        </w:rPr>
        <w:t>строительства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статьи 5.1 и 39 Градостроительного кодекса Российской Федерации; Федеральный закон от 27.07.2010 № 210-ФЗ 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 xml:space="preserve">«Об организации предоставления государственных и муниципальных услуг»;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</w:t>
      </w:r>
      <w:r>
        <w:rPr>
          <w:u w:val="single"/>
        </w:rPr>
        <w:br/>
      </w:r>
      <w:r>
        <w:rPr>
          <w:rFonts w:ascii="Times New Roman" w:hAnsi="Times New Roman"/>
          <w:color w:val="000000"/>
          <w:sz w:val="28"/>
          <w:u w:val="single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ноябрь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389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Указатель"/>
    <w:basedOn w:val="Style_1"/>
    <w:link w:val="Style_6_ch"/>
    <w:rPr>
      <w:rFonts w:ascii="PT Astra Serif" w:hAnsi="PT Astra Serif"/>
    </w:rPr>
  </w:style>
  <w:style w:styleId="Style_6_ch" w:type="character">
    <w:name w:val="Указатель"/>
    <w:basedOn w:val="Style_1_ch"/>
    <w:link w:val="Style_6"/>
    <w:rPr>
      <w:rFonts w:ascii="PT Astra Serif" w:hAnsi="PT Astra Serif"/>
    </w:rPr>
  </w:style>
  <w:style w:styleId="Style_7" w:type="paragraph">
    <w:name w:val="toc 2"/>
    <w:next w:val="Style_1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1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1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1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aption"/>
    <w:basedOn w:val="Style_1"/>
    <w:link w:val="Style_13_ch"/>
    <w:pPr>
      <w:spacing w:after="120" w:before="120"/>
      <w:ind/>
    </w:pPr>
    <w:rPr>
      <w:rFonts w:ascii="PT Astra Serif" w:hAnsi="PT Astra Serif"/>
      <w:i w:val="1"/>
      <w:sz w:val="24"/>
    </w:rPr>
  </w:style>
  <w:style w:styleId="Style_13_ch" w:type="character">
    <w:name w:val="Caption"/>
    <w:basedOn w:val="Style_1_ch"/>
    <w:link w:val="Style_13"/>
    <w:rPr>
      <w:rFonts w:ascii="PT Astra Serif" w:hAnsi="PT Astra Serif"/>
      <w:i w:val="1"/>
      <w:sz w:val="24"/>
    </w:rPr>
  </w:style>
  <w:style w:styleId="Style_14" w:type="paragraph">
    <w:name w:val="List"/>
    <w:basedOn w:val="Style_15"/>
    <w:link w:val="Style_14_ch"/>
    <w:rPr>
      <w:rFonts w:ascii="PT Astra Serif" w:hAnsi="PT Astra Serif"/>
    </w:rPr>
  </w:style>
  <w:style w:styleId="Style_14_ch" w:type="character">
    <w:name w:val="List"/>
    <w:basedOn w:val="Style_15_ch"/>
    <w:link w:val="Style_14"/>
    <w:rPr>
      <w:rFonts w:ascii="PT Astra Serif" w:hAnsi="PT Astra Serif"/>
    </w:rPr>
  </w:style>
  <w:style w:styleId="Style_16" w:type="paragraph">
    <w:name w:val="toc 3"/>
    <w:next w:val="Style_1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1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1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2" w:type="paragraph">
    <w:name w:val="Hyperlink"/>
    <w:basedOn w:val="Style_19"/>
    <w:link w:val="Style_2_ch"/>
    <w:rPr>
      <w:color w:themeColor="hyperlink" w:val="0000FF"/>
      <w:u w:val="single"/>
    </w:rPr>
  </w:style>
  <w:style w:styleId="Style_2_ch" w:type="character">
    <w:name w:val="Hyperlink"/>
    <w:basedOn w:val="Style_19_ch"/>
    <w:link w:val="Style_2"/>
    <w:rPr>
      <w:color w:themeColor="hyperlink"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5" w:type="paragraph">
    <w:name w:val="Body Text"/>
    <w:basedOn w:val="Style_1"/>
    <w:link w:val="Style_15_ch"/>
    <w:pPr>
      <w:spacing w:after="140" w:before="0" w:line="276" w:lineRule="auto"/>
      <w:ind/>
    </w:pPr>
  </w:style>
  <w:style w:styleId="Style_15_ch" w:type="character">
    <w:name w:val="Body Text"/>
    <w:basedOn w:val="Style_1_ch"/>
    <w:link w:val="Style_15"/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Заголовок"/>
    <w:basedOn w:val="Style_1"/>
    <w:next w:val="Style_15"/>
    <w:link w:val="Style_30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30_ch" w:type="character">
    <w:name w:val="Заголовок"/>
    <w:basedOn w:val="Style_1_ch"/>
    <w:link w:val="Style_30"/>
    <w:rPr>
      <w:rFonts w:ascii="PT Astra Serif" w:hAnsi="PT Astra Serif"/>
      <w:sz w:val="28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2025-10-02T09:53:03Z</dcterms:modified>
</cp:coreProperties>
</file>