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/>
        <w:numPr>
          <w:ilvl w:val="0"/>
          <w:numId w:val="0"/>
        </w:numPr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Кемеровская область </w:t>
      </w:r>
      <w:r>
        <w:rPr>
          <w:b/>
          <w:sz w:val="28"/>
          <w:szCs w:val="28"/>
        </w:rPr>
        <w:t>– Кузбасс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муниципальный округ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iCs/>
          <w:kern w:val="2"/>
          <w:sz w:val="28"/>
        </w:rPr>
      </w:pPr>
      <w:r>
        <w:rPr>
          <w:b/>
          <w:iCs/>
          <w:kern w:val="2"/>
          <w:sz w:val="28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iCs/>
          <w:kern w:val="2"/>
          <w:sz w:val="28"/>
        </w:rPr>
      </w:pPr>
      <w:r>
        <w:rPr>
          <w:b/>
          <w:iCs/>
          <w:kern w:val="2"/>
          <w:sz w:val="28"/>
        </w:rPr>
        <w:t>ТЕРРИТОРИАЛЬНАЯ ИЗБИРАТЕЛЬНАЯ КОМИССИЯ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b/>
          <w:iCs/>
          <w:kern w:val="2"/>
          <w:sz w:val="28"/>
        </w:rPr>
      </w:pPr>
      <w:r>
        <w:rPr>
          <w:b/>
          <w:iCs/>
          <w:kern w:val="2"/>
          <w:sz w:val="28"/>
        </w:rPr>
        <w:t>ПРОКОПЬЕВСКОГО  МУНИЦИПАЛЬНОГО ОКРУГА</w:t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360"/>
        <w:jc w:val="center"/>
        <w:outlineLvl w:val="1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03.07.2026                                                                                          № 4/13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г.Прокопьевск</w:t>
      </w:r>
    </w:p>
    <w:p>
      <w:pPr>
        <w:pStyle w:val="Normal"/>
        <w:tabs>
          <w:tab w:val="clear" w:pos="708"/>
          <w:tab w:val="left" w:pos="10348" w:leader="none"/>
        </w:tabs>
        <w:ind w:right="55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overflowPunct w:val="false"/>
        <w:jc w:val="center"/>
        <w:textAlignment w:val="auto"/>
        <w:rPr>
          <w:b/>
          <w:i/>
          <w:i/>
          <w:sz w:val="28"/>
          <w:szCs w:val="28"/>
        </w:rPr>
      </w:pPr>
      <w:r>
        <w:rPr>
          <w:b/>
          <w:sz w:val="22"/>
          <w:szCs w:val="22"/>
        </w:rPr>
        <w:t>О СБОРЕ ПРЕДЛОЖЕНИЙ ДЛЯ ДОПОЛНИТЕЛЬНОГО ЗАЧИСЛЕНИЯ В РЕЗЕРВ СОСТАВОВ УЧАСТКОВЫХ КОМИССИЙ  ПРОКОПЬЕВСКОГО МУНИЦИПАЛЬНОГО ОКРУГА</w:t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Heading3"/>
        <w:spacing w:lineRule="auto" w:line="360" w:before="0" w:after="0"/>
        <w:ind w:firstLine="708"/>
        <w:jc w:val="both"/>
        <w:rPr>
          <w:rFonts w:ascii="Times New Roman" w:hAnsi="Times New Roman"/>
          <w:b w:val="false"/>
          <w:i w:val="false"/>
          <w:i w:val="false"/>
          <w:sz w:val="28"/>
          <w:szCs w:val="28"/>
        </w:rPr>
      </w:pPr>
      <w:r>
        <w:rPr>
          <w:rFonts w:ascii="Times New Roman" w:hAnsi="Times New Roman"/>
          <w:b w:val="false"/>
          <w:i w:val="false"/>
          <w:sz w:val="28"/>
          <w:szCs w:val="28"/>
        </w:rPr>
      </w:r>
    </w:p>
    <w:p>
      <w:pPr>
        <w:pStyle w:val="Heading3"/>
        <w:spacing w:lineRule="auto" w:line="360" w:before="0" w:after="0"/>
        <w:ind w:firstLine="708"/>
        <w:jc w:val="both"/>
        <w:rPr>
          <w:rFonts w:ascii="Times New Roman" w:hAnsi="Times New Roman"/>
          <w:i w:val="false"/>
          <w:i w:val="false"/>
          <w:sz w:val="26"/>
          <w:szCs w:val="26"/>
        </w:rPr>
      </w:pPr>
      <w:r>
        <w:rPr>
          <w:rFonts w:ascii="Times New Roman" w:hAnsi="Times New Roman"/>
          <w:b w:val="false"/>
          <w:i w:val="false"/>
          <w:sz w:val="28"/>
          <w:szCs w:val="28"/>
        </w:rPr>
        <w:t xml:space="preserve">В соответствии со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152/1137-6,  территориальная </w:t>
      </w:r>
      <w:r>
        <w:rPr>
          <w:rFonts w:ascii="Times New Roman" w:hAnsi="Times New Roman"/>
          <w:b w:val="false"/>
          <w:bCs/>
          <w:i w:val="false"/>
          <w:sz w:val="28"/>
          <w:szCs w:val="28"/>
        </w:rPr>
        <w:t xml:space="preserve">избирательная комиссия </w:t>
      </w:r>
      <w:r>
        <w:rPr>
          <w:rFonts w:ascii="Times New Roman" w:hAnsi="Times New Roman"/>
          <w:b w:val="false"/>
          <w:i w:val="false"/>
          <w:sz w:val="28"/>
          <w:szCs w:val="28"/>
        </w:rPr>
        <w:t>Прокопьевского муниципального округа</w:t>
      </w:r>
    </w:p>
    <w:p>
      <w:pPr>
        <w:pStyle w:val="Heading3"/>
        <w:spacing w:lineRule="auto" w:line="360" w:before="0" w:after="0"/>
        <w:ind w:firstLine="708"/>
        <w:jc w:val="both"/>
        <w:rPr/>
      </w:pPr>
      <w:r>
        <w:rPr/>
      </w:r>
    </w:p>
    <w:p>
      <w:pPr>
        <w:pStyle w:val="Normal"/>
        <w:spacing w:lineRule="auto" w:line="336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РЕШИЛА: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3"/>
        <w:spacing w:lineRule="auto" w:line="360" w:before="0"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b w:val="false"/>
          <w:i w:val="false"/>
          <w:sz w:val="28"/>
          <w:szCs w:val="28"/>
        </w:rPr>
        <w:t xml:space="preserve">1. Провести сбор предложений для дополнительного зачисления в резерв составов участковых избирательных комиссий территориальной </w:t>
      </w:r>
      <w:r>
        <w:rPr>
          <w:rFonts w:ascii="Times New Roman" w:hAnsi="Times New Roman"/>
          <w:b w:val="false"/>
          <w:bCs/>
          <w:i w:val="false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b w:val="false"/>
          <w:i w:val="false"/>
          <w:sz w:val="28"/>
          <w:szCs w:val="28"/>
        </w:rPr>
        <w:t>Прокопьевского муниципального округа.</w:t>
      </w:r>
      <w:r>
        <w:rPr>
          <w:sz w:val="26"/>
          <w:szCs w:val="26"/>
        </w:rPr>
        <w:tab/>
      </w:r>
      <w:r>
        <w:rPr>
          <w:rFonts w:eastAsia="Calibri"/>
          <w:sz w:val="18"/>
          <w:szCs w:val="18"/>
        </w:rPr>
        <w:t xml:space="preserve">                                                         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текст информационного сообщения территориальной избирательной комиссии Прокопьевского муниципального округа о приеме предложений для дополнительного зачисления в резерв составов участковых избирательных комиссий (далее – Информационное сообщение) согласно приложению к настоящему решению.</w:t>
      </w:r>
    </w:p>
    <w:p>
      <w:pPr>
        <w:pStyle w:val="ListParagraph"/>
        <w:numPr>
          <w:ilvl w:val="0"/>
          <w:numId w:val="1"/>
        </w:numPr>
        <w:spacing w:lineRule="auto" w:line="360"/>
        <w:ind w:firstLine="567" w:left="0"/>
        <w:jc w:val="both"/>
        <w:rPr>
          <w:sz w:val="28"/>
          <w:szCs w:val="26"/>
        </w:rPr>
      </w:pPr>
      <w:r>
        <w:rPr>
          <w:sz w:val="28"/>
          <w:szCs w:val="26"/>
        </w:rPr>
        <w:t>Опубликовать настоящее решение и Информационное сообщение в районной газете «Сельская новь».</w:t>
      </w:r>
    </w:p>
    <w:p>
      <w:pPr>
        <w:pStyle w:val="ListParagraph"/>
        <w:spacing w:lineRule="auto" w:line="360"/>
        <w:ind w:firstLine="709" w:left="0"/>
        <w:jc w:val="both"/>
        <w:rPr>
          <w:sz w:val="28"/>
          <w:szCs w:val="26"/>
        </w:rPr>
      </w:pPr>
      <w:r>
        <w:rPr>
          <w:sz w:val="28"/>
          <w:szCs w:val="26"/>
        </w:rPr>
        <w:t>4.  Направить Информационное сообщение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>
      <w:pPr>
        <w:pStyle w:val="Normal"/>
        <w:spacing w:lineRule="auto" w:line="36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5.  Контроль за исполнением настоящего решения возложить на секретаря территориальной избирательной комиссии Павлович Н.В.</w:t>
      </w:r>
    </w:p>
    <w:p>
      <w:pPr>
        <w:pStyle w:val="Normal"/>
        <w:ind w:firstLine="539"/>
        <w:rPr>
          <w:rFonts w:ascii="Calibri" w:hAnsi="Calibri"/>
          <w:sz w:val="32"/>
          <w:szCs w:val="28"/>
        </w:rPr>
      </w:pPr>
      <w:r>
        <w:rPr>
          <w:rFonts w:ascii="Calibri" w:hAnsi="Calibri"/>
          <w:sz w:val="32"/>
          <w:szCs w:val="28"/>
        </w:rPr>
      </w:r>
    </w:p>
    <w:p>
      <w:pPr>
        <w:pStyle w:val="Normal"/>
        <w:ind w:firstLine="567"/>
        <w:rPr>
          <w:sz w:val="32"/>
          <w:szCs w:val="28"/>
        </w:rPr>
      </w:pPr>
      <w:r>
        <w:rPr>
          <w:sz w:val="32"/>
          <w:szCs w:val="28"/>
        </w:rPr>
      </w:r>
    </w:p>
    <w:p>
      <w:pPr>
        <w:pStyle w:val="Normal"/>
        <w:ind w:firstLine="567"/>
        <w:rPr>
          <w:sz w:val="6"/>
          <w:szCs w:val="28"/>
        </w:rPr>
      </w:pPr>
      <w:r>
        <w:rPr>
          <w:sz w:val="6"/>
          <w:szCs w:val="28"/>
        </w:rPr>
      </w:r>
    </w:p>
    <w:tbl>
      <w:tblPr>
        <w:tblW w:w="935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068"/>
        <w:gridCol w:w="3287"/>
      </w:tblGrid>
      <w:tr>
        <w:trPr>
          <w:trHeight w:val="924" w:hRule="atLeast"/>
        </w:trPr>
        <w:tc>
          <w:tcPr>
            <w:tcW w:w="6068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  <w:br/>
              <w:t>Территориальной избирательной комиссии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/>
            </w:r>
          </w:p>
        </w:tc>
        <w:tc>
          <w:tcPr>
            <w:tcW w:w="328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 xml:space="preserve">                 Баякова О.Ю.</w:t>
            </w:r>
          </w:p>
        </w:tc>
      </w:tr>
      <w:tr>
        <w:trPr>
          <w:trHeight w:val="317" w:hRule="atLeast"/>
        </w:trPr>
        <w:tc>
          <w:tcPr>
            <w:tcW w:w="6068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03" w:hRule="atLeast"/>
        </w:trPr>
        <w:tc>
          <w:tcPr>
            <w:tcW w:w="6068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328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17" w:hRule="atLeast"/>
        </w:trPr>
        <w:tc>
          <w:tcPr>
            <w:tcW w:w="6068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241" w:hRule="atLeast"/>
        </w:trPr>
        <w:tc>
          <w:tcPr>
            <w:tcW w:w="6068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87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Павлович Н.В.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ind w:left="6096"/>
        <w:jc w:val="center"/>
        <w:rPr>
          <w:bCs/>
        </w:rPr>
      </w:pPr>
      <w:r>
        <w:rPr>
          <w:bCs/>
        </w:rPr>
      </w:r>
    </w:p>
    <w:p>
      <w:pPr>
        <w:pStyle w:val="Normal"/>
        <w:spacing w:lineRule="auto" w:line="276"/>
        <w:ind w:left="6096"/>
        <w:jc w:val="center"/>
        <w:rPr>
          <w:bCs/>
        </w:rPr>
      </w:pPr>
      <w:r>
        <w:rPr>
          <w:bCs/>
        </w:rPr>
        <w:t>Приложение</w:t>
      </w:r>
    </w:p>
    <w:p>
      <w:pPr>
        <w:pStyle w:val="Normal"/>
        <w:spacing w:lineRule="auto" w:line="276"/>
        <w:ind w:left="6096"/>
        <w:jc w:val="center"/>
        <w:rPr>
          <w:bCs/>
        </w:rPr>
      </w:pPr>
      <w:r>
        <w:rPr>
          <w:bCs/>
        </w:rPr>
        <w:t xml:space="preserve">к решению ТИК </w:t>
      </w:r>
    </w:p>
    <w:p>
      <w:pPr>
        <w:pStyle w:val="Normal"/>
        <w:spacing w:lineRule="auto" w:line="276"/>
        <w:ind w:left="6096"/>
        <w:jc w:val="center"/>
        <w:rPr>
          <w:bCs/>
        </w:rPr>
      </w:pPr>
      <w:r>
        <w:rPr>
          <w:bCs/>
        </w:rPr>
        <w:t>от 03.07.2026 № 4/13</w:t>
      </w:r>
    </w:p>
    <w:p>
      <w:pPr>
        <w:pStyle w:val="Normal"/>
        <w:spacing w:lineRule="auto" w:line="276"/>
        <w:ind w:firstLine="567"/>
        <w:rPr>
          <w:sz w:val="6"/>
          <w:szCs w:val="28"/>
        </w:rPr>
      </w:pPr>
      <w:r>
        <w:rPr>
          <w:sz w:val="6"/>
          <w:szCs w:val="28"/>
        </w:rPr>
      </w:r>
    </w:p>
    <w:p>
      <w:pPr>
        <w:pStyle w:val="Normal"/>
        <w:spacing w:lineRule="auto" w:line="276"/>
        <w:ind w:firstLine="567"/>
        <w:rPr>
          <w:sz w:val="8"/>
          <w:szCs w:val="28"/>
        </w:rPr>
      </w:pPr>
      <w:r>
        <w:rPr>
          <w:sz w:val="8"/>
          <w:szCs w:val="28"/>
        </w:rPr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Информационное сообщение о приеме предложений для дополнительного зачисления в резерв составов участковых избирательных комиссий </w:t>
      </w:r>
    </w:p>
    <w:p>
      <w:pPr>
        <w:pStyle w:val="Normal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overflowPunct w:val="false"/>
        <w:spacing w:lineRule="auto" w:line="276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Руководствуясь статьей 27 Федерального закона от 12.06.2002 № 67-ФЗ «Об основных гарантиях избирательных прав и права на участие в референдуме граждан Российской Федерации» (далее – 67-ФЗ), пунктами 12,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 Прокопьевского муниципального округа (далее – ТИК) объявляет о сборе предложений по кандидатурам для дополнительного зачисления в резерв составов участковых комиссий ТИК Прокопьевского муниципального округа.</w:t>
      </w:r>
    </w:p>
    <w:p>
      <w:pPr>
        <w:pStyle w:val="21"/>
        <w:spacing w:lineRule="auto" w:line="276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21"/>
        <w:spacing w:lineRule="auto" w:line="276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Прием документов осуществляется</w:t>
      </w:r>
    </w:p>
    <w:p>
      <w:pPr>
        <w:pStyle w:val="21"/>
        <w:spacing w:lineRule="auto" w:line="276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июля 2026 года по 31 июля 2026 года включительно:</w:t>
      </w:r>
    </w:p>
    <w:p>
      <w:pPr>
        <w:pStyle w:val="21"/>
        <w:spacing w:lineRule="auto" w:line="276"/>
        <w:ind w:hanging="0"/>
        <w:jc w:val="center"/>
        <w:rPr>
          <w:rStyle w:val="Strong"/>
          <w:bCs w:val="false"/>
          <w:sz w:val="24"/>
          <w:szCs w:val="24"/>
        </w:rPr>
      </w:pPr>
      <w:r>
        <w:rPr>
          <w:rStyle w:val="Strong"/>
          <w:sz w:val="24"/>
          <w:szCs w:val="24"/>
        </w:rPr>
        <w:t>с понедельника по пятницу с 13 до 16</w:t>
      </w:r>
      <w:bookmarkStart w:id="0" w:name="_GoBack"/>
      <w:bookmarkEnd w:id="0"/>
      <w:r>
        <w:rPr>
          <w:rStyle w:val="Strong"/>
          <w:sz w:val="24"/>
          <w:szCs w:val="24"/>
        </w:rPr>
        <w:t xml:space="preserve"> часов,</w:t>
      </w:r>
    </w:p>
    <w:p>
      <w:pPr>
        <w:pStyle w:val="21"/>
        <w:spacing w:lineRule="auto" w:line="276"/>
        <w:ind w:hanging="0"/>
        <w:jc w:val="center"/>
        <w:rPr>
          <w:sz w:val="24"/>
          <w:szCs w:val="24"/>
        </w:rPr>
      </w:pPr>
      <w:r>
        <w:rPr>
          <w:rStyle w:val="Strong"/>
          <w:sz w:val="24"/>
          <w:szCs w:val="24"/>
        </w:rPr>
        <w:t>суббота с 10 до 12 часов</w:t>
      </w:r>
    </w:p>
    <w:p>
      <w:pPr>
        <w:pStyle w:val="21"/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адресу: г.Прокопьевск, пр.Гагарина, 1в,</w:t>
      </w:r>
    </w:p>
    <w:p>
      <w:pPr>
        <w:pStyle w:val="Normal"/>
        <w:overflowPunct w:val="false"/>
        <w:spacing w:lineRule="auto" w:line="276"/>
        <w:ind w:firstLine="709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416, тел. 62-22-45</w:t>
      </w:r>
    </w:p>
    <w:p>
      <w:pPr>
        <w:pStyle w:val="Normal"/>
        <w:overflowPunct w:val="false"/>
        <w:spacing w:lineRule="auto" w:line="276"/>
        <w:ind w:firstLine="709"/>
        <w:jc w:val="both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overflowPunct w:val="false"/>
        <w:spacing w:lineRule="auto" w:line="276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Документы о выдвижении кандидатур, соответствующих требованиям, установленным пунктом 1 статьи 29 67-ФЗ, представляются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 (-ий) необходимо представить: </w:t>
      </w:r>
    </w:p>
    <w:p>
      <w:pPr>
        <w:pStyle w:val="Normal"/>
        <w:numPr>
          <w:ilvl w:val="0"/>
          <w:numId w:val="0"/>
        </w:numPr>
        <w:overflowPunct w:val="false"/>
        <w:spacing w:lineRule="auto" w:line="276"/>
        <w:jc w:val="center"/>
        <w:textAlignment w:val="auto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Для политических партий, их региональных отделений, иных</w:t>
      </w:r>
    </w:p>
    <w:p>
      <w:pPr>
        <w:pStyle w:val="Normal"/>
        <w:overflowPunct w:val="false"/>
        <w:spacing w:lineRule="auto" w:line="276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структурных подразделений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bookmarkStart w:id="1" w:name="P316"/>
      <w:bookmarkEnd w:id="1"/>
      <w:r>
        <w:rPr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>
      <w:pPr>
        <w:pStyle w:val="Normal"/>
        <w:numPr>
          <w:ilvl w:val="0"/>
          <w:numId w:val="0"/>
        </w:numPr>
        <w:overflowPunct w:val="false"/>
        <w:spacing w:lineRule="auto" w:line="276"/>
        <w:jc w:val="center"/>
        <w:textAlignment w:val="auto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Для иных общественных объединений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>
        <w:r>
          <w:rPr>
            <w:rStyle w:val="Style8"/>
            <w:sz w:val="28"/>
            <w:szCs w:val="28"/>
          </w:rPr>
          <w:t>пункте 2</w:t>
        </w:r>
      </w:hyperlink>
      <w:r>
        <w:rPr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>
      <w:pPr>
        <w:pStyle w:val="Normal"/>
        <w:numPr>
          <w:ilvl w:val="0"/>
          <w:numId w:val="0"/>
        </w:numPr>
        <w:overflowPunct w:val="false"/>
        <w:spacing w:lineRule="auto" w:line="276"/>
        <w:jc w:val="center"/>
        <w:textAlignment w:val="auto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Для иных субъектов права внесения кандидатур в резерв</w:t>
      </w:r>
    </w:p>
    <w:p>
      <w:pPr>
        <w:pStyle w:val="Normal"/>
        <w:overflowPunct w:val="false"/>
        <w:spacing w:lineRule="auto" w:line="276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составов участковых комиссий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Кроме того, всеми субъектами права внесения кандидатур должны быть представлены: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>
      <w:pPr>
        <w:pStyle w:val="Normal"/>
        <w:overflowPunct w:val="false"/>
        <w:spacing w:lineRule="auto" w:line="276"/>
        <w:ind w:firstLine="540"/>
        <w:jc w:val="both"/>
        <w:textAlignment w:val="auto"/>
        <w:rPr/>
      </w:pPr>
      <w:r>
        <w:rPr>
          <w:sz w:val="28"/>
          <w:szCs w:val="28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sectPr>
      <w:type w:val="nextPage"/>
      <w:pgSz w:w="11906" w:h="16838"/>
      <w:pgMar w:left="1418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alatino Italic">
    <w:charset w:val="01"/>
    <w:family w:val="swiss"/>
    <w:pitch w:val="default"/>
  </w:font>
  <w:font w:name="TimesET">
    <w:charset w:val="01"/>
    <w:family w:val="auto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No List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3f11"/>
    <w:pPr>
      <w:widowControl w:val="false"/>
      <w:overflowPunct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3">
    <w:name w:val="heading 3"/>
    <w:basedOn w:val="Normal"/>
    <w:next w:val="Normal"/>
    <w:link w:val="3"/>
    <w:qFormat/>
    <w:rsid w:val="00073f11"/>
    <w:pPr>
      <w:keepNext w:val="true"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073f11"/>
    <w:rPr>
      <w:rFonts w:cs="Times New Roman"/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073f11"/>
    <w:rPr>
      <w:rFonts w:ascii="TimesET" w:hAnsi="TimesET" w:eastAsia="Times New Roman" w:cs="Times New Roman"/>
      <w:sz w:val="24"/>
      <w:szCs w:val="20"/>
    </w:rPr>
  </w:style>
  <w:style w:type="character" w:styleId="3" w:customStyle="1">
    <w:name w:val="Заголовок 3 Знак"/>
    <w:basedOn w:val="DefaultParagraphFont"/>
    <w:qFormat/>
    <w:rsid w:val="00073f11"/>
    <w:rPr>
      <w:rFonts w:ascii="Palatino Italic" w:hAnsi="Palatino Italic" w:eastAsia="Times New Roman" w:cs="Times New Roman"/>
      <w:b/>
      <w:i/>
      <w:sz w:val="24"/>
      <w:szCs w:val="20"/>
      <w:lang w:eastAsia="ru-RU"/>
    </w:rPr>
  </w:style>
  <w:style w:type="character" w:styleId="Style14" w:customStyle="1">
    <w:name w:val="Название Знак"/>
    <w:basedOn w:val="DefaultParagraphFont"/>
    <w:qFormat/>
    <w:rsid w:val="0030623a"/>
    <w:rPr>
      <w:rFonts w:ascii="Times New Roman" w:hAnsi="Times New Roman" w:eastAsia="Times New Roman" w:cs="Times New Roman"/>
      <w:b/>
      <w:bCs/>
      <w:sz w:val="24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3e79db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af166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сноски"/>
    <w:basedOn w:val="DefaultParagraphFont"/>
    <w:uiPriority w:val="99"/>
    <w:semiHidden/>
    <w:unhideWhenUsed/>
    <w:qFormat/>
    <w:rsid w:val="00af166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8" w:customStyle="1">
    <w:name w:val="Текст концевой сноски Знак"/>
    <w:basedOn w:val="DefaultParagraphFont"/>
    <w:uiPriority w:val="99"/>
    <w:semiHidden/>
    <w:qFormat/>
    <w:rsid w:val="00af166d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>
    <w:name w:val="Символ концевой сноски"/>
    <w:basedOn w:val="DefaultParagraphFont"/>
    <w:uiPriority w:val="99"/>
    <w:semiHidden/>
    <w:unhideWhenUsed/>
    <w:qFormat/>
    <w:rsid w:val="00af166d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basedOn w:val="DefaultParagraphFont"/>
    <w:uiPriority w:val="22"/>
    <w:qFormat/>
    <w:rsid w:val="006d1792"/>
    <w:rPr>
      <w:b/>
      <w:bCs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073f11"/>
    <w:pPr>
      <w:spacing w:before="0" w:after="120"/>
    </w:pPr>
    <w:rPr>
      <w:rFonts w:ascii="TimesET" w:hAnsi="TimesET"/>
      <w:sz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073f11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073f11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Title">
    <w:name w:val="Title"/>
    <w:basedOn w:val="Normal"/>
    <w:link w:val="Style14"/>
    <w:qFormat/>
    <w:rsid w:val="0030623a"/>
    <w:pPr>
      <w:widowControl/>
      <w:overflowPunct w:val="false"/>
      <w:jc w:val="center"/>
      <w:textAlignment w:val="auto"/>
    </w:pPr>
    <w:rPr>
      <w:b/>
      <w:bCs/>
      <w:sz w:val="24"/>
    </w:rPr>
  </w:style>
  <w:style w:type="paragraph" w:styleId="ListParagraph">
    <w:name w:val="List Paragraph"/>
    <w:basedOn w:val="Normal"/>
    <w:uiPriority w:val="34"/>
    <w:qFormat/>
    <w:rsid w:val="00d977b4"/>
    <w:pPr>
      <w:spacing w:before="0" w:after="0"/>
      <w:ind w:left="720"/>
      <w:contextualSpacing/>
    </w:pPr>
    <w:rPr/>
  </w:style>
  <w:style w:type="paragraph" w:styleId="Style22" w:customStyle="1">
    <w:name w:val="Глава"/>
    <w:basedOn w:val="Normal"/>
    <w:qFormat/>
    <w:rsid w:val="006d6454"/>
    <w:pPr>
      <w:widowControl/>
      <w:overflowPunct w:val="false"/>
      <w:jc w:val="center"/>
      <w:textAlignment w:val="auto"/>
    </w:pPr>
    <w:rPr>
      <w:rFonts w:eastAsia="Calibri"/>
      <w:b/>
      <w:caps/>
      <w:sz w:val="28"/>
      <w:szCs w:val="28"/>
    </w:rPr>
  </w:style>
  <w:style w:type="paragraph" w:styleId="NormalWeb">
    <w:name w:val="Normal (Web)"/>
    <w:basedOn w:val="Normal"/>
    <w:qFormat/>
    <w:rsid w:val="006d6454"/>
    <w:pPr>
      <w:widowControl/>
      <w:overflowPunct w:val="false"/>
      <w:spacing w:beforeAutospacing="1" w:afterAutospacing="1"/>
      <w:textAlignment w:val="auto"/>
    </w:pPr>
    <w:rPr>
      <w:rFonts w:eastAsia="Calibri"/>
      <w:sz w:val="24"/>
      <w:szCs w:val="24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3e79db"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6"/>
    <w:uiPriority w:val="99"/>
    <w:semiHidden/>
    <w:unhideWhenUsed/>
    <w:rsid w:val="00af166d"/>
    <w:pPr/>
    <w:rPr/>
  </w:style>
  <w:style w:type="paragraph" w:styleId="EndnoteText">
    <w:name w:val="endnote text"/>
    <w:basedOn w:val="Normal"/>
    <w:link w:val="Style18"/>
    <w:uiPriority w:val="99"/>
    <w:semiHidden/>
    <w:unhideWhenUsed/>
    <w:rsid w:val="00af166d"/>
    <w:pPr/>
    <w:rPr/>
  </w:style>
  <w:style w:type="paragraph" w:styleId="21" w:customStyle="1">
    <w:name w:val="Основной текст 21"/>
    <w:basedOn w:val="Normal"/>
    <w:qFormat/>
    <w:rsid w:val="00005596"/>
    <w:pPr>
      <w:widowControl/>
      <w:ind w:firstLine="540"/>
      <w:jc w:val="both"/>
    </w:pPr>
    <w:rPr>
      <w:sz w:val="28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6d645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A363F-A379-4535-AC40-CAB0634C4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LibreOffice/24.8.4.2$Linux_X86_64 LibreOffice_project/480$Build-2</Application>
  <AppVersion>15.0000</AppVersion>
  <Pages>4</Pages>
  <Words>770</Words>
  <Characters>5867</Characters>
  <CharactersWithSpaces>6774</CharactersWithSpaces>
  <Paragraphs>48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2026-07-02T09:10:00Z</dcterms:created>
  <dc:creator>Admin</dc:creator>
  <dc:description/>
  <dc:language>ru-RU</dc:language>
  <cp:lastModifiedBy/>
  <cp:lastPrinted>2023-12-14T07:44:00Z</cp:lastPrinted>
  <dcterms:modified xsi:type="dcterms:W3CDTF">2026-07-02T16:17:10Z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