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b w:val="0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b w:val="0"/>
          <w:sz w:val="28"/>
          <w:u w:val="single"/>
        </w:rPr>
        <w:t xml:space="preserve">муниципальной услуги </w:t>
      </w:r>
      <w:r>
        <w:rPr>
          <w:rFonts w:ascii="Times New Roman" w:hAnsi="Times New Roman"/>
          <w:b w:val="0"/>
          <w:sz w:val="28"/>
          <w:u w:val="single"/>
        </w:rPr>
        <w:t>«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Направление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уведомления 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соответствии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построенных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или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реконструированных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объектов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индивидуального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жилищного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строительства или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садового дома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требованиям законодательства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Российской Федерации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градостроительной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>деятельности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 </w:t>
      </w:r>
      <w:r>
        <w:rPr>
          <w:rFonts w:ascii="Times New Roman" w:hAnsi="Times New Roman"/>
          <w:sz w:val="28"/>
          <w:u w:val="single"/>
        </w:rPr>
        <w:t>отдел архитектуры и строительства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303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Терехова Ольга Леонид</w:t>
      </w:r>
      <w:r>
        <w:rPr>
          <w:rFonts w:ascii="Times New Roman" w:hAnsi="Times New Roman"/>
          <w:sz w:val="28"/>
          <w:u w:val="single"/>
        </w:rPr>
        <w:t>овна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Начальник отдела архит</w:t>
      </w:r>
      <w:r>
        <w:rPr>
          <w:rFonts w:ascii="Times New Roman" w:hAnsi="Times New Roman"/>
          <w:sz w:val="28"/>
          <w:u w:val="single"/>
        </w:rPr>
        <w:t>ектуры и строительства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62-33</w:t>
      </w:r>
      <w:r>
        <w:rPr>
          <w:rFonts w:ascii="Times New Roman" w:hAnsi="Times New Roman"/>
          <w:sz w:val="28"/>
          <w:u w:val="single"/>
        </w:rPr>
        <w:t>-77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fldChar w:fldCharType="begin"/>
      </w:r>
      <w:r>
        <w:rPr>
          <w:rFonts w:ascii="Times New Roman" w:hAnsi="Times New Roman"/>
          <w:color w:val="000000"/>
          <w:sz w:val="28"/>
          <w:u w:val="single"/>
        </w:rPr>
        <w:instrText>HYPERLINK "mailto:arch_stroy@mail.ru"</w:instrText>
      </w:r>
      <w:r>
        <w:rPr>
          <w:rFonts w:ascii="Times New Roman" w:hAnsi="Times New Roman"/>
          <w:color w:val="000000"/>
          <w:sz w:val="28"/>
          <w:u w:val="single"/>
        </w:rPr>
        <w:fldChar w:fldCharType="separate"/>
      </w:r>
      <w:r>
        <w:rPr>
          <w:rFonts w:ascii="Times New Roman" w:hAnsi="Times New Roman"/>
          <w:color w:val="000000"/>
          <w:sz w:val="28"/>
          <w:u w:val="single"/>
        </w:rPr>
        <w:t>arch_stroy@mail.ru</w:t>
      </w:r>
      <w:r>
        <w:rPr>
          <w:rFonts w:ascii="Times New Roman" w:hAnsi="Times New Roman"/>
          <w:color w:val="000000"/>
          <w:sz w:val="28"/>
          <w:u w:val="single"/>
        </w:rPr>
        <w:fldChar w:fldCharType="end"/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н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аправление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уведомления 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соответствии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построенных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или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реконструированных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объектов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индивидуального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жилищного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строительства или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садового дома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требованиям законодательства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Российской Федерации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градостроительной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>деятельности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>н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аправление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уведомления 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соответствии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построенных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или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реконструированных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объектов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индивидуального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жилищного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строительства или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садового дома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требованиям законодательства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Российской Федерации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градостроительной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>деятельности</w:t>
      </w:r>
      <w:r>
        <w:rPr>
          <w:rFonts w:ascii="Times New Roman" w:hAnsi="Times New Roman"/>
          <w:sz w:val="28"/>
          <w:u w:val="single"/>
        </w:rPr>
        <w:t>»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ч. 16 - 23 статьи 55 Градостроительного кодекса Российской Федерации; Федеральный закон от 27.07.2010 № 210-ФЗ </w:t>
      </w:r>
      <w:r>
        <w:rPr>
          <w:u w:val="single"/>
        </w:rPr>
        <w:br/>
      </w:r>
      <w:r>
        <w:rPr>
          <w:rFonts w:ascii="Times New Roman" w:hAnsi="Times New Roman"/>
          <w:sz w:val="28"/>
          <w:u w:val="single"/>
        </w:rPr>
        <w:t xml:space="preserve">«Об организации предоставления государственных и муниципальных услуг»; </w:t>
      </w:r>
      <w:r>
        <w:rPr>
          <w:rFonts w:ascii="Times New Roman" w:hAnsi="Times New Roman"/>
          <w:color w:val="000000"/>
          <w:sz w:val="28"/>
          <w:u w:val="single"/>
        </w:rPr>
        <w:t>п</w:t>
      </w:r>
      <w:r>
        <w:rPr>
          <w:rFonts w:ascii="Times New Roman" w:hAnsi="Times New Roman"/>
          <w:color w:val="000000"/>
          <w:sz w:val="28"/>
          <w:u w:val="single"/>
        </w:rPr>
        <w:t>остановление Правительства Российской Федерации от 20.07.2021 № 1228</w:t>
      </w:r>
      <w:r>
        <w:rPr>
          <w:u w:val="single"/>
        </w:rPr>
        <w:br/>
      </w:r>
      <w:r>
        <w:rPr>
          <w:rFonts w:ascii="Times New Roman" w:hAnsi="Times New Roman"/>
          <w:color w:val="000000"/>
          <w:sz w:val="28"/>
          <w:u w:val="single"/>
        </w:rPr>
        <w:t>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</w:t>
      </w:r>
      <w:r>
        <w:rPr>
          <w:rFonts w:ascii="Times New Roman" w:hAnsi="Times New Roman"/>
          <w:color w:val="000000"/>
          <w:sz w:val="28"/>
          <w:u w:val="single"/>
        </w:rPr>
        <w:t>а Российской Федерации»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>застройщики</w:t>
      </w:r>
      <w:r>
        <w:rPr>
          <w:rFonts w:ascii="Times New Roman" w:hAnsi="Times New Roman"/>
          <w:sz w:val="28"/>
          <w:u w:val="single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июль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202</w:t>
      </w:r>
      <w:r>
        <w:rPr>
          <w:rFonts w:ascii="Times New Roman" w:hAnsi="Times New Roman"/>
          <w:sz w:val="28"/>
          <w:u w:val="single"/>
        </w:rPr>
        <w:t>5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17.</w:t>
      </w:r>
      <w:r>
        <w:rPr>
          <w:rFonts w:ascii="Times New Roman" w:hAnsi="Times New Roman"/>
          <w:sz w:val="28"/>
          <w:u w:val="single"/>
        </w:rPr>
        <w:t>06</w:t>
      </w:r>
      <w:r>
        <w:rPr>
          <w:rFonts w:ascii="Times New Roman" w:hAnsi="Times New Roman"/>
          <w:sz w:val="28"/>
          <w:u w:val="single"/>
        </w:rPr>
        <w:t>.2025</w:t>
      </w:r>
      <w:r>
        <w:rPr>
          <w:rFonts w:ascii="Times New Roman" w:hAnsi="Times New Roman"/>
          <w:sz w:val="28"/>
          <w:u w:val="single"/>
        </w:rPr>
        <w:t xml:space="preserve"> по 15</w:t>
      </w:r>
      <w:r>
        <w:rPr>
          <w:rFonts w:ascii="Times New Roman" w:hAnsi="Times New Roman"/>
          <w:sz w:val="28"/>
          <w:u w:val="single"/>
        </w:rPr>
        <w:t>.07</w:t>
      </w:r>
      <w:r>
        <w:rPr>
          <w:rFonts w:ascii="Times New Roman" w:hAnsi="Times New Roman"/>
          <w:sz w:val="28"/>
          <w:u w:val="single"/>
        </w:rPr>
        <w:t>.2025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680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Hyperlink"/>
    <w:basedOn w:val="Style_8"/>
    <w:link w:val="Style_2_ch"/>
    <w:rPr>
      <w:color w:themeColor="hyperlink" w:val="0000FF"/>
      <w:u w:val="single"/>
    </w:rPr>
  </w:style>
  <w:style w:styleId="Style_2_ch" w:type="character">
    <w:name w:val="Hyperlink"/>
    <w:basedOn w:val="Style_8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2025-06-17T09:27:41Z</dcterms:modified>
</cp:coreProperties>
</file>