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sz w:val="28"/>
          <w:u w:val="single"/>
        </w:rPr>
        <w:t xml:space="preserve">регламента предоставления муниципальной услуги </w:t>
      </w:r>
      <w:r>
        <w:rPr>
          <w:rFonts w:ascii="Times New Roman" w:hAnsi="Times New Roman"/>
          <w:sz w:val="28"/>
          <w:u w:val="single"/>
        </w:rPr>
        <w:t xml:space="preserve">«Выдача разрешения (дубликата или </w:t>
      </w:r>
      <w:r>
        <w:rPr>
          <w:rFonts w:ascii="Times New Roman" w:hAnsi="Times New Roman"/>
          <w:sz w:val="28"/>
          <w:u w:val="single"/>
        </w:rPr>
        <w:t xml:space="preserve">копии разрешения) на право </w:t>
      </w:r>
      <w:r>
        <w:rPr>
          <w:rFonts w:ascii="Times New Roman" w:hAnsi="Times New Roman"/>
          <w:sz w:val="28"/>
          <w:u w:val="single"/>
        </w:rPr>
        <w:t>организации розничного рынка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торговли, бытового обслуживания, продовольственного обеспечения</w:t>
      </w:r>
      <w:r>
        <w:rPr>
          <w:rFonts w:ascii="Times New Roman" w:hAnsi="Times New Roman"/>
          <w:sz w:val="28"/>
          <w:u w:val="single"/>
        </w:rPr>
        <w:t xml:space="preserve">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210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Киселева Людмила Васильевна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Начальник отдела </w:t>
      </w:r>
      <w:r>
        <w:rPr>
          <w:rFonts w:ascii="Times New Roman" w:hAnsi="Times New Roman"/>
          <w:sz w:val="28"/>
          <w:u w:val="single"/>
        </w:rPr>
        <w:t>торговли, бытового обслуживания, продовольственного обеспечения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69-50</w:t>
      </w:r>
      <w:r>
        <w:rPr>
          <w:rFonts w:ascii="Times New Roman" w:hAnsi="Times New Roman"/>
          <w:sz w:val="28"/>
          <w:u w:val="single"/>
        </w:rPr>
        <w:t>-61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kiseleva-adm-pr@yandex.ru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средняя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  <w:u w:val="single"/>
        </w:rPr>
        <w:t xml:space="preserve">ыдача разрешения (дубликата или </w:t>
      </w:r>
      <w:r>
        <w:rPr>
          <w:rFonts w:ascii="Times New Roman" w:hAnsi="Times New Roman"/>
          <w:sz w:val="28"/>
          <w:u w:val="single"/>
        </w:rPr>
        <w:t xml:space="preserve">копии разрешения) на право </w:t>
      </w:r>
      <w:r>
        <w:rPr>
          <w:rFonts w:ascii="Times New Roman" w:hAnsi="Times New Roman"/>
          <w:sz w:val="28"/>
          <w:u w:val="single"/>
        </w:rPr>
        <w:t>организации розничного рынка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  <w:u w:val="single"/>
        </w:rPr>
        <w:t xml:space="preserve">ыдача разрешения (дубликата или </w:t>
      </w:r>
      <w:r>
        <w:rPr>
          <w:rFonts w:ascii="Times New Roman" w:hAnsi="Times New Roman"/>
          <w:sz w:val="28"/>
          <w:u w:val="single"/>
        </w:rPr>
        <w:t xml:space="preserve">копии разрешения) на право </w:t>
      </w:r>
      <w:r>
        <w:rPr>
          <w:rFonts w:ascii="Times New Roman" w:hAnsi="Times New Roman"/>
          <w:sz w:val="28"/>
          <w:u w:val="single"/>
        </w:rPr>
        <w:t>организации розничного рынка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Федеральный закон от 28.12.2009  № 381-ФЗ «Об основах государственного регулирования торговой деятельности в Российской Федерации»; Федеральный закон от 27.07.2010 № 210-ФЗ «Об организации предоставления государственных и муниципальных услуг»;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</w:t>
      </w:r>
      <w:r>
        <w:rPr>
          <w:rFonts w:ascii="Times New Roman" w:hAnsi="Times New Roman"/>
          <w:color w:val="000000"/>
          <w:sz w:val="28"/>
          <w:u w:val="single"/>
        </w:rPr>
        <w:t>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юридические лица и (или) их представители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июль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25.</w:t>
      </w:r>
      <w:r>
        <w:rPr>
          <w:rFonts w:ascii="Times New Roman" w:hAnsi="Times New Roman"/>
          <w:sz w:val="28"/>
          <w:u w:val="single"/>
        </w:rPr>
        <w:t>06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08</w:t>
      </w:r>
      <w:r>
        <w:rPr>
          <w:rFonts w:ascii="Times New Roman" w:hAnsi="Times New Roman"/>
          <w:sz w:val="28"/>
          <w:u w:val="single"/>
        </w:rPr>
        <w:t>.07</w:t>
      </w:r>
      <w:r>
        <w:rPr>
          <w:rFonts w:ascii="Times New Roman" w:hAnsi="Times New Roman"/>
          <w:sz w:val="28"/>
          <w:u w:val="single"/>
        </w:rPr>
        <w:t>.2026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2" w:type="paragraph">
    <w:name w:val="Hyperlink"/>
    <w:basedOn w:val="Style_13"/>
    <w:link w:val="Style_2_ch"/>
    <w:rPr>
      <w:color w:themeColor="hyperlink" w:val="0000FF"/>
      <w:u w:val="single"/>
    </w:rPr>
  </w:style>
  <w:style w:styleId="Style_2_ch" w:type="character">
    <w:name w:val="Hyperlink"/>
    <w:basedOn w:val="Style_13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2026-06-25T02:40:45Z</dcterms:modified>
</cp:coreProperties>
</file>