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Об утверждении административного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регламента предоставления </w:t>
      </w:r>
      <w:r>
        <w:rPr>
          <w:rFonts w:ascii="Times New Roman" w:hAnsi="Times New Roman"/>
          <w:b w:val="0"/>
          <w:color w:val="000000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  <w:u w:val="single"/>
        </w:rPr>
        <w:t xml:space="preserve">Выдача </w:t>
      </w:r>
      <w:r>
        <w:rPr>
          <w:rFonts w:ascii="Times New Roman" w:hAnsi="Times New Roman"/>
          <w:sz w:val="28"/>
          <w:u w:val="single"/>
        </w:rPr>
        <w:t xml:space="preserve">градостроительного плана земельного  </w:t>
      </w:r>
      <w:r>
        <w:rPr>
          <w:rFonts w:ascii="Times New Roman" w:hAnsi="Times New Roman"/>
          <w:sz w:val="28"/>
          <w:u w:val="single"/>
        </w:rPr>
        <w:t>участка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 </w:t>
      </w:r>
      <w:r>
        <w:rPr>
          <w:rFonts w:ascii="Times New Roman" w:hAnsi="Times New Roman"/>
          <w:sz w:val="28"/>
          <w:u w:val="single"/>
        </w:rPr>
        <w:t>отдел архитектуры и строительства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>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653033, г. Прокопь</w:t>
      </w:r>
      <w:r>
        <w:rPr>
          <w:rFonts w:ascii="Times New Roman" w:hAnsi="Times New Roman"/>
          <w:sz w:val="28"/>
          <w:u w:val="single"/>
        </w:rPr>
        <w:t>евск, пр. Гагарина, 1в, каб. 303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Терехова Ольга Леонид</w:t>
      </w:r>
      <w:r>
        <w:rPr>
          <w:rFonts w:ascii="Times New Roman" w:hAnsi="Times New Roman"/>
          <w:sz w:val="28"/>
          <w:u w:val="single"/>
        </w:rPr>
        <w:t>овна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Начальник отдела архит</w:t>
      </w:r>
      <w:r>
        <w:rPr>
          <w:rFonts w:ascii="Times New Roman" w:hAnsi="Times New Roman"/>
          <w:sz w:val="28"/>
          <w:u w:val="single"/>
        </w:rPr>
        <w:t>ектуры и строительства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(3846) 62-33</w:t>
      </w:r>
      <w:r>
        <w:rPr>
          <w:rFonts w:ascii="Times New Roman" w:hAnsi="Times New Roman"/>
          <w:sz w:val="28"/>
          <w:u w:val="single"/>
        </w:rPr>
        <w:t>-77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fldChar w:fldCharType="begin"/>
      </w:r>
      <w:r>
        <w:rPr>
          <w:rFonts w:ascii="Times New Roman" w:hAnsi="Times New Roman"/>
          <w:color w:val="000000"/>
          <w:sz w:val="28"/>
          <w:u w:val="single"/>
        </w:rPr>
        <w:instrText>HYPERLINK "mailto:arch_stroy@mail.ru"</w:instrText>
      </w:r>
      <w:r>
        <w:rPr>
          <w:rFonts w:ascii="Times New Roman" w:hAnsi="Times New Roman"/>
          <w:color w:val="000000"/>
          <w:sz w:val="28"/>
          <w:u w:val="single"/>
        </w:rPr>
        <w:fldChar w:fldCharType="separate"/>
      </w:r>
      <w:r>
        <w:rPr>
          <w:rFonts w:ascii="Times New Roman" w:hAnsi="Times New Roman"/>
          <w:color w:val="000000"/>
          <w:sz w:val="28"/>
          <w:u w:val="single"/>
        </w:rPr>
        <w:t>arch_stroy@mail.ru</w:t>
      </w:r>
      <w:r>
        <w:rPr>
          <w:rFonts w:ascii="Times New Roman" w:hAnsi="Times New Roman"/>
          <w:color w:val="000000"/>
          <w:sz w:val="28"/>
          <w:u w:val="single"/>
        </w:rPr>
        <w:fldChar w:fldCharType="end"/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в</w:t>
      </w:r>
      <w:r>
        <w:rPr>
          <w:rFonts w:ascii="Times New Roman" w:hAnsi="Times New Roman"/>
          <w:sz w:val="28"/>
          <w:u w:val="single"/>
        </w:rPr>
        <w:t xml:space="preserve">ыдача </w:t>
      </w:r>
      <w:r>
        <w:rPr>
          <w:rFonts w:ascii="Times New Roman" w:hAnsi="Times New Roman"/>
          <w:sz w:val="28"/>
          <w:u w:val="single"/>
        </w:rPr>
        <w:t xml:space="preserve">градостроительного плана земельного  </w:t>
      </w:r>
      <w:r>
        <w:rPr>
          <w:rFonts w:ascii="Times New Roman" w:hAnsi="Times New Roman"/>
          <w:sz w:val="28"/>
          <w:u w:val="single"/>
        </w:rPr>
        <w:t>участка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  <w:u w:val="single"/>
        </w:rPr>
        <w:t>в</w:t>
      </w:r>
      <w:r>
        <w:rPr>
          <w:rFonts w:ascii="Times New Roman" w:hAnsi="Times New Roman"/>
          <w:sz w:val="28"/>
          <w:u w:val="single"/>
        </w:rPr>
        <w:t xml:space="preserve">ыдача </w:t>
      </w:r>
      <w:r>
        <w:rPr>
          <w:rFonts w:ascii="Times New Roman" w:hAnsi="Times New Roman"/>
          <w:sz w:val="28"/>
          <w:u w:val="single"/>
        </w:rPr>
        <w:t xml:space="preserve">градостроительного плана земельного  </w:t>
      </w:r>
      <w:r>
        <w:rPr>
          <w:rFonts w:ascii="Times New Roman" w:hAnsi="Times New Roman"/>
          <w:sz w:val="28"/>
          <w:u w:val="single"/>
        </w:rPr>
        <w:t>участка</w:t>
      </w:r>
      <w:r>
        <w:rPr>
          <w:rFonts w:ascii="Times New Roman" w:hAnsi="Times New Roman"/>
          <w:sz w:val="28"/>
          <w:u w:val="single"/>
        </w:rPr>
        <w:t>»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т. 57.3 Градостроительного кодекса Российской Федерации; </w:t>
      </w:r>
      <w:r>
        <w:rPr>
          <w:rFonts w:ascii="Times New Roman" w:hAnsi="Times New Roman"/>
          <w:sz w:val="28"/>
          <w:u w:val="single"/>
        </w:rPr>
        <w:t xml:space="preserve">Федеральный закон от 06.10.2003 № 131-ФЗ «Об общих принципах организации местного самоуправления в Российской Федерации»; </w:t>
      </w:r>
      <w:r>
        <w:rPr>
          <w:rFonts w:ascii="Times New Roman" w:hAnsi="Times New Roman"/>
          <w:sz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услуг»; </w:t>
      </w:r>
      <w:r>
        <w:rPr>
          <w:rStyle w:val="Style_1_ch"/>
          <w:rFonts w:ascii="Times New Roman" w:hAnsi="Times New Roman"/>
          <w:sz w:val="28"/>
          <w:u w:val="single"/>
        </w:rPr>
        <w:t>п</w:t>
      </w:r>
      <w:r>
        <w:rPr>
          <w:rStyle w:val="Style_1_ch"/>
          <w:rFonts w:ascii="Times New Roman" w:hAnsi="Times New Roman"/>
          <w:sz w:val="28"/>
          <w:u w:val="single"/>
        </w:rPr>
        <w:t>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>п</w:t>
      </w:r>
      <w:r>
        <w:rPr>
          <w:rFonts w:ascii="Times New Roman" w:hAnsi="Times New Roman"/>
          <w:sz w:val="28"/>
          <w:u w:val="single"/>
        </w:rPr>
        <w:t>равообладатели земельных участков или</w:t>
      </w:r>
      <w:r>
        <w:rPr>
          <w:rFonts w:ascii="Times New Roman" w:hAnsi="Times New Roman"/>
          <w:sz w:val="28"/>
          <w:u w:val="single"/>
        </w:rPr>
        <w:t xml:space="preserve"> иные лица</w:t>
      </w:r>
      <w:r>
        <w:rPr>
          <w:rFonts w:ascii="Times New Roman" w:hAnsi="Times New Roman"/>
          <w:sz w:val="28"/>
          <w:u w:val="single"/>
        </w:rPr>
        <w:t>, в случаях, предусмотренных</w:t>
      </w:r>
      <w:r>
        <w:rPr>
          <w:u w:val="single"/>
        </w:rPr>
        <w:t xml:space="preserve"> </w:t>
      </w:r>
      <w:r>
        <w:rPr>
          <w:rFonts w:ascii="Times New Roman" w:hAnsi="Times New Roman"/>
          <w:color w:themeColor="text1" w:val="000000"/>
          <w:sz w:val="28"/>
          <w:u w:val="single"/>
        </w:rPr>
        <w:fldChar w:fldCharType="begin"/>
      </w:r>
      <w:r>
        <w:rPr>
          <w:rFonts w:ascii="Times New Roman" w:hAnsi="Times New Roman"/>
          <w:color w:themeColor="text1" w:val="000000"/>
          <w:sz w:val="28"/>
          <w:u w:val="single"/>
        </w:rPr>
        <w:instrText>HYPERLINK "consultantplus://offline/ref=ECE70600763A83753E863F3C158C7843338F3096E618DA6C7E5243D26DF6F0D3FAD4D6A82D09BD67842C20F213FC45B9ECE2024D5BA027G7E"</w:instrText>
      </w:r>
      <w:r>
        <w:rPr>
          <w:rFonts w:ascii="Times New Roman" w:hAnsi="Times New Roman"/>
          <w:color w:themeColor="text1" w:val="000000"/>
          <w:sz w:val="28"/>
          <w:u w:val="single"/>
        </w:rPr>
        <w:fldChar w:fldCharType="separate"/>
      </w:r>
      <w:r>
        <w:rPr>
          <w:rFonts w:ascii="Times New Roman" w:hAnsi="Times New Roman"/>
          <w:color w:themeColor="text1" w:val="000000"/>
          <w:sz w:val="28"/>
          <w:u w:val="single"/>
        </w:rPr>
        <w:t>частями 1.1</w:t>
      </w:r>
      <w:r>
        <w:rPr>
          <w:rFonts w:ascii="Times New Roman" w:hAnsi="Times New Roman"/>
          <w:color w:themeColor="text1" w:val="000000"/>
          <w:sz w:val="28"/>
          <w:u w:val="single"/>
        </w:rPr>
        <w:fldChar w:fldCharType="end"/>
      </w:r>
      <w:r>
        <w:rPr>
          <w:rFonts w:ascii="Times New Roman" w:hAnsi="Times New Roman"/>
          <w:color w:themeColor="text1" w:val="000000"/>
          <w:sz w:val="28"/>
          <w:u w:val="single"/>
        </w:rPr>
        <w:t xml:space="preserve"> или 1.2 статьи</w:t>
      </w:r>
      <w:r>
        <w:rPr>
          <w:rFonts w:ascii="Times New Roman" w:hAnsi="Times New Roman"/>
          <w:sz w:val="28"/>
          <w:u w:val="single"/>
        </w:rPr>
        <w:t xml:space="preserve"> 57.3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Градостроительного кодекса Российской Федерации (физические и юридические лица)</w:t>
      </w:r>
      <w:r>
        <w:rPr>
          <w:rFonts w:ascii="Times New Roman" w:hAnsi="Times New Roman"/>
          <w:sz w:val="28"/>
          <w:u w:val="single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июль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202</w:t>
      </w:r>
      <w:r>
        <w:rPr>
          <w:rFonts w:ascii="Times New Roman" w:hAnsi="Times New Roman"/>
          <w:sz w:val="28"/>
          <w:u w:val="single"/>
        </w:rPr>
        <w:t>5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28.</w:t>
      </w:r>
      <w:r>
        <w:rPr>
          <w:rFonts w:ascii="Times New Roman" w:hAnsi="Times New Roman"/>
          <w:sz w:val="28"/>
          <w:u w:val="single"/>
        </w:rPr>
        <w:t>05</w:t>
      </w:r>
      <w:r>
        <w:rPr>
          <w:rFonts w:ascii="Times New Roman" w:hAnsi="Times New Roman"/>
          <w:sz w:val="28"/>
          <w:u w:val="single"/>
        </w:rPr>
        <w:t>.2025</w:t>
      </w:r>
      <w:r>
        <w:rPr>
          <w:rFonts w:ascii="Times New Roman" w:hAnsi="Times New Roman"/>
          <w:sz w:val="28"/>
          <w:u w:val="single"/>
        </w:rPr>
        <w:t xml:space="preserve"> по 27</w:t>
      </w:r>
      <w:r>
        <w:rPr>
          <w:rFonts w:ascii="Times New Roman" w:hAnsi="Times New Roman"/>
          <w:sz w:val="28"/>
          <w:u w:val="single"/>
        </w:rPr>
        <w:t>.06</w:t>
      </w:r>
      <w:r>
        <w:rPr>
          <w:rFonts w:ascii="Times New Roman" w:hAnsi="Times New Roman"/>
          <w:sz w:val="28"/>
          <w:u w:val="single"/>
        </w:rPr>
        <w:t>.2025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389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2" w:type="paragraph">
    <w:name w:val="Hyperlink"/>
    <w:basedOn w:val="Style_13"/>
    <w:link w:val="Style_2_ch"/>
    <w:rPr>
      <w:color w:themeColor="hyperlink" w:val="0000FF"/>
      <w:u w:val="single"/>
    </w:rPr>
  </w:style>
  <w:style w:styleId="Style_2_ch" w:type="character">
    <w:name w:val="Hyperlink"/>
    <w:basedOn w:val="Style_13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2025-05-28T03:35:48Z</dcterms:modified>
</cp:coreProperties>
</file>