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2</w:t>
      </w:r>
    </w:p>
    <w:p w14:paraId="02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рабочей группы межведомственной комиссии  по противодействию</w:t>
      </w:r>
    </w:p>
    <w:p w14:paraId="03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нелегальной занятости на территории Прокопьевского муниципального округа </w:t>
      </w:r>
    </w:p>
    <w:p w14:paraId="04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spacing w:line="240" w:lineRule="auto"/>
        <w:ind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653033, г. Прокопьевск, пр. Гагарина 1В                          </w:t>
      </w:r>
      <w:r>
        <w:rPr>
          <w:rFonts w:ascii="Times New Roman" w:hAnsi="Times New Roman"/>
          <w:sz w:val="28"/>
        </w:rPr>
        <w:t xml:space="preserve"> «16</w:t>
      </w:r>
      <w:r>
        <w:rPr>
          <w:rFonts w:ascii="Times New Roman" w:hAnsi="Times New Roman"/>
          <w:sz w:val="28"/>
          <w:u w:val="single"/>
        </w:rPr>
        <w:t>» февраля 2026 г.</w:t>
      </w:r>
    </w:p>
    <w:p w14:paraId="06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</w:p>
    <w:p w14:paraId="07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>Присутствовали:</w:t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Председатель рабочей группы: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Зимаева Наталья Николаевна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 заместитель главы  округа по экономике и инвестициям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Заместитель председателя рабочей группы:</w:t>
            </w:r>
          </w:p>
          <w:p w14:paraId="0C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24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Юрков Михаил Владимирович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                 -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заместитель главы  округа по взаимодействию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 административными органами, мобилизационной подготовке, ГО и ЧС Прокопьевского муниципального округа</w:t>
            </w:r>
          </w:p>
          <w:p w14:paraId="0D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Члены рабочей группы: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                    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Степанова Надежда Юрьевна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– председатель КУМС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Пушкарева Ольга Владимировна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по ЖКХ,          дорожному хозяйству,  транспорту и связи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1"/>
              <w:widowControl w:val="0"/>
              <w:spacing w:after="200" w:before="0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Матвеева Наталья Борисовна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заместитель главы округа по социальным вопросам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Потехина Татьяна Сергеевна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начальник  Управления образования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Трушина Марина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начальника Управления          социальной защиты населения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Бадыгина Анастасия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заместителя  главы округа - начальник финансового управления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Лошманкина Ирина Александровна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председатель Совета народных депутатов Прокопьевского муниципального округа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Рытикова Любовь Генриховна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директор государственного казенного учреждения Центр занятости населения города Прокопьевска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Заварыкина Наталья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заместитель начальника Межрайонной инспекции Федеральной налоговой службы России № 11 по Кемеровской области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Савинцева Марина Петровна</w:t>
            </w:r>
          </w:p>
          <w:p w14:paraId="2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отдела федерального государственного надзора в городах Киселевск и Прокопьевск  государственной инспекции труда в Кемеровской области - Кузбассе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Шахов Александр Александрович </w:t>
            </w:r>
          </w:p>
          <w:p w14:paraId="2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начальник отдела МВД России  «Прокопьевский» </w:t>
            </w:r>
          </w:p>
          <w:p w14:paraId="29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Хахулина Людмила Ивановна</w:t>
            </w:r>
          </w:p>
          <w:p w14:paraId="2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 отделения по вопросам миграции отдела МВД России «Прокопьевский»</w:t>
            </w:r>
          </w:p>
          <w:p w14:paraId="2D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Поспелова Светлана Георгиевна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начальника управления персонифицированного учета и администрирования страховых взносов. Отделения Фонда пенсионного и социального страхования Российской Федерации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Рыжков Анатолий Александрович</w:t>
            </w:r>
          </w:p>
          <w:p w14:paraId="3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председатель координационного совета организаций профсоюзов Прокопьевского района</w:t>
            </w:r>
          </w:p>
        </w:tc>
      </w:tr>
    </w:tbl>
    <w:p w14:paraId="36000000">
      <w:pPr>
        <w:pStyle w:val="Style_1"/>
        <w:tabs>
          <w:tab w:leader="none" w:pos="182" w:val="left"/>
          <w:tab w:leader="none" w:pos="708" w:val="clear"/>
        </w:tabs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Наумова Татьяна Ильинична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-начальник отдела – старший судебный пристав Отдела судебных приставов по г. Прокопьевску и Прокопьевскому району ГУ ФССП России по Кемеровской области -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Свиридов Сергей Александрович</w:t>
            </w:r>
          </w:p>
          <w:p w14:paraId="3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прокурор Прокопьевского района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Слюняев Денис Викторович</w:t>
            </w:r>
          </w:p>
          <w:p w14:paraId="3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руководитель следственного отдела по г. Прокопьевску следственного управления Следственного комитета РФ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Безгина Надежда Степановна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директор территориального фонда обязательного медицинского страхования Кемеровской области - Кузбасса Прокопьевского филиала</w:t>
            </w:r>
          </w:p>
        </w:tc>
      </w:tr>
    </w:tbl>
    <w:p w14:paraId="42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</w:t>
      </w:r>
    </w:p>
    <w:p w14:paraId="43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</w:t>
      </w:r>
      <w:r>
        <w:rPr>
          <w:rFonts w:ascii="Times New Roman" w:hAnsi="Times New Roman"/>
          <w:b w:val="1"/>
          <w:sz w:val="28"/>
        </w:rPr>
        <w:t xml:space="preserve">Повестка дня: </w:t>
      </w:r>
    </w:p>
    <w:p w14:paraId="44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</w:t>
      </w:r>
    </w:p>
    <w:p w14:paraId="45000000">
      <w:pPr>
        <w:pStyle w:val="Style_1"/>
        <w:numPr>
          <w:ilvl w:val="0"/>
          <w:numId w:val="1"/>
        </w:numPr>
        <w:spacing w:after="0" w:before="0" w:line="240" w:lineRule="auto"/>
        <w:ind w:hanging="360" w:left="7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Подведение результатов комиссии от 28.01.2026 года. </w:t>
      </w:r>
    </w:p>
    <w:p w14:paraId="46000000">
      <w:pPr>
        <w:pStyle w:val="Style_1"/>
        <w:spacing w:line="240" w:lineRule="auto"/>
        <w:ind w:firstLine="36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Рассмотрение граждан, работающих без регистрации трудовой деятельности.</w:t>
      </w:r>
    </w:p>
    <w:p w14:paraId="47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8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9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Слушали:</w:t>
      </w:r>
    </w:p>
    <w:p w14:paraId="4A000000">
      <w:pPr>
        <w:pStyle w:val="Style_1"/>
        <w:widowControl w:val="0"/>
        <w:numPr>
          <w:ilvl w:val="0"/>
          <w:numId w:val="2"/>
        </w:numPr>
        <w:spacing w:after="0" w:before="0" w:line="360" w:lineRule="auto"/>
        <w:ind w:hanging="360" w:left="855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Зимаева Н.Н. –  на  заседании комиссии от 28.01.2026 года были рассмотрены </w:t>
      </w:r>
    </w:p>
    <w:p w14:paraId="4B000000">
      <w:pPr>
        <w:pStyle w:val="Style_1"/>
        <w:widowControl w:val="0"/>
        <w:spacing w:after="0" w:before="0" w:line="360" w:lineRule="auto"/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следующие граждане: </w:t>
      </w:r>
    </w:p>
    <w:p w14:paraId="4C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АНФИМОВ ЛЕОНИД ЛЕОНИДОВИЧ;</w:t>
      </w:r>
    </w:p>
    <w:p w14:paraId="4D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ШВИДКАЯ АНАСТАСИЯ ВЛАДИМИРОВНА;</w:t>
      </w:r>
    </w:p>
    <w:p w14:paraId="4E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ТУШЕНКОВ ДМИТРИЙ АЛЕКСАНДРОВИЧ;</w:t>
      </w:r>
    </w:p>
    <w:p w14:paraId="4F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УРАЛОВА МАРИЯ АЛИБАЕВНА;</w:t>
      </w:r>
    </w:p>
    <w:p w14:paraId="50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ЯГОДИНА ЕЛЕНА КОНСТАНТИНОВНА;</w:t>
      </w:r>
    </w:p>
    <w:p w14:paraId="51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ТРУХИНА АНФИСА ВАЛЕРЬЕВНА;</w:t>
      </w:r>
    </w:p>
    <w:p w14:paraId="52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ГВОЗДКОВ ЕВГЕНИЙ АЛЕКСАНДРОВИЧ;</w:t>
      </w:r>
    </w:p>
    <w:p w14:paraId="53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ТОМИЛИН ФЁДОР МАКСИМОВИЧ;</w:t>
      </w:r>
    </w:p>
    <w:p w14:paraId="54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ХОЛЯВИН КОНСТАНТИН НИКОЛАЕВИЧ;</w:t>
      </w:r>
    </w:p>
    <w:p w14:paraId="55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ШАХУРИН ИЛЬЯ ЮРЬЕВИЧ;</w:t>
      </w:r>
    </w:p>
    <w:p w14:paraId="56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ДЕРЮГИНА МАРИНА ИВАНОВНА;</w:t>
      </w:r>
    </w:p>
    <w:p w14:paraId="57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ТЕНЕНЕВ АЛЕКСАНДР ВИКТОРОВИЧ;</w:t>
      </w:r>
    </w:p>
    <w:p w14:paraId="58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КАСЬЯНОВА ТАТЬЯНА ВЛАДИМИРОВНА;</w:t>
      </w:r>
    </w:p>
    <w:p w14:paraId="59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БЕРЕЗОВЕЦ АННА АНДРЕЕВНА;</w:t>
      </w:r>
    </w:p>
    <w:p w14:paraId="5A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ЧУДИНОВ СЕРГЕЙ АЛЕКСЕЕВИЧ;</w:t>
      </w:r>
    </w:p>
    <w:p w14:paraId="5B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ХАЛТУРИН НИКИТА АНДРЕЕВИЧ;</w:t>
      </w:r>
    </w:p>
    <w:p w14:paraId="5C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ФАРМОНОВА ДАРЬЯ ЮРЬЕВНА;</w:t>
      </w:r>
    </w:p>
    <w:p w14:paraId="5D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МАЛЕЕВА ЕКАТЕРИНА СЕРГЕЕВНА;</w:t>
      </w:r>
    </w:p>
    <w:p w14:paraId="5E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САЕНКО АЛИНА ДМИТРИЕВНА</w:t>
      </w:r>
      <w:r>
        <w:rPr>
          <w:rFonts w:ascii="XO Thames" w:hAnsi="XO Thames"/>
          <w:i w:val="0"/>
          <w:strike w:val="0"/>
          <w:sz w:val="20"/>
        </w:rPr>
        <w:t>;</w:t>
      </w:r>
    </w:p>
    <w:p w14:paraId="5F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МАКСИМОВА НАТАЛЬЯ НИКОЛАЕВНА;</w:t>
      </w:r>
    </w:p>
    <w:p w14:paraId="60000000">
      <w:pPr>
        <w:pStyle w:val="Style_1"/>
        <w:numPr>
          <w:ilvl w:val="0"/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КОРПАЛЁВ САВЕЛИЙ ДЕНИСОВИЧ;</w:t>
      </w:r>
    </w:p>
    <w:p w14:paraId="61000000">
      <w:pPr>
        <w:pStyle w:val="Style_1"/>
        <w:widowControl w:val="0"/>
        <w:spacing w:after="0" w:before="0" w:line="360" w:lineRule="auto"/>
        <w:ind/>
        <w:jc w:val="both"/>
        <w:rPr>
          <w:rFonts w:ascii="XO Thames" w:hAnsi="XO Thames"/>
          <w:sz w:val="28"/>
        </w:rPr>
      </w:pPr>
    </w:p>
    <w:p w14:paraId="62000000">
      <w:pPr>
        <w:pStyle w:val="Style_1"/>
        <w:spacing w:after="0" w:before="0" w:line="276" w:lineRule="auto"/>
        <w:ind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результатам комиссии все граждане зарегистрировались как «самозанятые».</w:t>
      </w:r>
    </w:p>
    <w:p w14:paraId="63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Рассмотрение следующих предприятий:</w:t>
      </w:r>
    </w:p>
    <w:p w14:paraId="64000000">
      <w:pPr>
        <w:pStyle w:val="Style_1"/>
        <w:numPr>
          <w:ilvl w:val="0"/>
          <w:numId w:val="4"/>
        </w:numPr>
        <w:spacing w:line="276" w:lineRule="auto"/>
        <w:ind w:hanging="360" w:left="72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ИП Колмагоров Алексей Борисович </w:t>
      </w:r>
      <w:r>
        <w:rPr>
          <w:rFonts w:ascii="XO Thames" w:hAnsi="XO Thames"/>
          <w:caps w:val="1"/>
          <w:sz w:val="24"/>
        </w:rPr>
        <w:t xml:space="preserve"> –</w:t>
      </w:r>
      <w:r>
        <w:rPr>
          <w:rFonts w:ascii="XO Thames" w:hAnsi="XO Thames"/>
          <w:caps w:val="1"/>
          <w:sz w:val="28"/>
        </w:rPr>
        <w:t xml:space="preserve"> ИНН 420213718551</w:t>
      </w:r>
    </w:p>
    <w:p w14:paraId="65000000">
      <w:pPr>
        <w:pStyle w:val="Style_1"/>
        <w:spacing w:line="276" w:lineRule="auto"/>
        <w:ind w:hanging="360" w:left="11" w:right="0"/>
        <w:jc w:val="both"/>
        <w:rPr>
          <w:rFonts w:ascii="XO Thames" w:hAnsi="XO Thames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Трудовые договора со всеми работниками будут заключаться в установленные сроки.</w:t>
      </w:r>
    </w:p>
    <w:p w14:paraId="66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7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заседание рабочей группы были  приглашены:</w:t>
      </w:r>
    </w:p>
    <w:p w14:paraId="68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1. Колмагоров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Алексей Борисович</w:t>
      </w:r>
      <w:r>
        <w:rPr>
          <w:rFonts w:ascii="XO Thames" w:hAnsi="XO Thames"/>
          <w:color w:val="000000"/>
          <w:spacing w:val="0"/>
          <w:sz w:val="28"/>
        </w:rPr>
        <w:t xml:space="preserve">  ИНН </w:t>
      </w:r>
      <w:r>
        <w:rPr>
          <w:rFonts w:ascii="XO Thames" w:hAnsi="XO Thames"/>
          <w:sz w:val="28"/>
        </w:rPr>
        <w:t xml:space="preserve">420213718551 </w:t>
      </w:r>
      <w:r>
        <w:rPr>
          <w:rFonts w:ascii="XO Thames" w:hAnsi="XO Thames"/>
          <w:color w:val="000000"/>
          <w:spacing w:val="0"/>
          <w:sz w:val="28"/>
        </w:rPr>
        <w:t>п</w:t>
      </w:r>
      <w:r>
        <w:rPr>
          <w:rFonts w:ascii="XO Thames" w:hAnsi="XO Thames"/>
          <w:color w:val="000000"/>
          <w:spacing w:val="0"/>
          <w:sz w:val="28"/>
        </w:rPr>
        <w:t>ункт выдачи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Wildberries</w:t>
      </w:r>
      <w:r>
        <w:rPr>
          <w:rFonts w:ascii="XO Thames" w:hAnsi="XO Thames"/>
          <w:sz w:val="28"/>
        </w:rPr>
        <w:t>», 653200</w:t>
      </w:r>
      <w:r>
        <w:rPr>
          <w:rFonts w:ascii="XO Thames" w:hAnsi="XO Thames"/>
          <w:sz w:val="28"/>
        </w:rPr>
        <w:t xml:space="preserve"> Кемеровская область - Кузбасс,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 xml:space="preserve">. </w:t>
      </w:r>
      <w:r>
        <w:rPr>
          <w:rFonts w:ascii="XO Thames" w:hAnsi="XO Thames"/>
          <w:sz w:val="28"/>
        </w:rPr>
        <w:t>Бурлаки</w:t>
      </w:r>
      <w:r>
        <w:rPr>
          <w:rFonts w:ascii="XO Thames" w:hAnsi="XO Thames"/>
          <w:sz w:val="28"/>
        </w:rPr>
        <w:t>,  ул. Мира 1.</w:t>
      </w:r>
    </w:p>
    <w:p w14:paraId="69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2.  </w:t>
      </w:r>
      <w:r>
        <w:rPr>
          <w:rFonts w:ascii="XO Thames" w:hAnsi="XO Thames"/>
          <w:sz w:val="28"/>
        </w:rPr>
        <w:t xml:space="preserve">Юдина Мария Владимировна ИНН </w:t>
      </w:r>
      <w:r>
        <w:rPr>
          <w:rFonts w:ascii="XO Thames" w:hAnsi="XO Thames"/>
          <w:sz w:val="28"/>
        </w:rPr>
        <w:t xml:space="preserve">424003541707 </w:t>
      </w:r>
      <w:r>
        <w:rPr>
          <w:rFonts w:ascii="XO Thames" w:hAnsi="XO Thames"/>
          <w:color w:val="000000"/>
          <w:spacing w:val="0"/>
          <w:sz w:val="28"/>
        </w:rPr>
        <w:t>пункт выдачи «Озон»,</w:t>
      </w:r>
      <w:r>
        <w:rPr>
          <w:rFonts w:ascii="XO Thames" w:hAnsi="XO Thames"/>
          <w:sz w:val="28"/>
        </w:rPr>
        <w:t>653223, Кемеровская область – Кузбасс, п. Плодопитомник,  ул. Школьная 8А.</w:t>
      </w:r>
    </w:p>
    <w:p w14:paraId="6A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3.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Романова Наталья Александровна</w:t>
      </w:r>
      <w:r>
        <w:rPr>
          <w:rFonts w:ascii="XO Thames" w:hAnsi="XO Thames"/>
          <w:sz w:val="28"/>
        </w:rPr>
        <w:t xml:space="preserve"> ИНН </w:t>
      </w:r>
      <w:r>
        <w:rPr>
          <w:rFonts w:ascii="XO Thames" w:hAnsi="XO Thames"/>
          <w:sz w:val="28"/>
        </w:rPr>
        <w:t>422371206782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color w:val="000000"/>
          <w:spacing w:val="0"/>
          <w:sz w:val="28"/>
        </w:rPr>
        <w:t xml:space="preserve">пункт выдачи «Озон», </w:t>
      </w:r>
      <w:r>
        <w:rPr>
          <w:rFonts w:ascii="XO Thames" w:hAnsi="XO Thames"/>
          <w:sz w:val="28"/>
        </w:rPr>
        <w:t xml:space="preserve">653223, Кемеровская область – Кузбасс, </w:t>
      </w:r>
      <w:r>
        <w:rPr>
          <w:rFonts w:ascii="XO Thames" w:hAnsi="XO Thames"/>
          <w:sz w:val="28"/>
        </w:rPr>
        <w:t>п. Ясная Поляна,  ул. Дорожная 1А.</w:t>
      </w:r>
    </w:p>
    <w:p w14:paraId="6B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b w:val="0"/>
          <w:sz w:val="28"/>
        </w:rPr>
        <w:t xml:space="preserve">  </w:t>
      </w:r>
      <w:r>
        <w:rPr>
          <w:rFonts w:ascii="XO Thames" w:hAnsi="XO Thames"/>
          <w:b w:val="0"/>
          <w:sz w:val="28"/>
        </w:rPr>
        <w:t>4.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Проскурякова </w:t>
      </w:r>
      <w:r>
        <w:rPr>
          <w:rFonts w:ascii="XO Thames" w:hAnsi="XO Thames"/>
          <w:color w:val="000000"/>
          <w:sz w:val="28"/>
        </w:rPr>
        <w:t xml:space="preserve">Ирина Дмитриевна </w:t>
      </w:r>
      <w:r>
        <w:rPr>
          <w:rFonts w:ascii="XO Thames" w:hAnsi="XO Thames"/>
          <w:color w:val="000000"/>
          <w:spacing w:val="0"/>
          <w:sz w:val="28"/>
        </w:rPr>
        <w:t xml:space="preserve"> ИНН </w:t>
      </w:r>
      <w:r>
        <w:rPr>
          <w:rFonts w:ascii="XO Thames" w:hAnsi="XO Thames"/>
          <w:color w:val="000000"/>
          <w:spacing w:val="0"/>
          <w:sz w:val="28"/>
        </w:rPr>
        <w:t xml:space="preserve">422302502903, </w:t>
      </w:r>
      <w:r>
        <w:rPr>
          <w:rFonts w:ascii="XO Thames" w:hAnsi="XO Thames"/>
          <w:color w:val="000000"/>
          <w:spacing w:val="0"/>
          <w:sz w:val="28"/>
        </w:rPr>
        <w:t xml:space="preserve">пункт выдачи «Озон», </w:t>
      </w:r>
      <w:r>
        <w:rPr>
          <w:rFonts w:ascii="XO Thames" w:hAnsi="XO Thames"/>
          <w:sz w:val="28"/>
        </w:rPr>
        <w:t xml:space="preserve">653213, Кемеровская область – Кузбасс, </w:t>
      </w:r>
      <w:r>
        <w:rPr>
          <w:rFonts w:ascii="XO Thames" w:hAnsi="XO Thames"/>
          <w:sz w:val="28"/>
        </w:rPr>
        <w:t xml:space="preserve">п. Верх </w:t>
      </w:r>
      <w:r>
        <w:rPr>
          <w:rFonts w:ascii="XO Thames" w:hAnsi="XO Thames"/>
          <w:sz w:val="28"/>
        </w:rPr>
        <w:t>Егос</w:t>
      </w:r>
      <w:r>
        <w:rPr>
          <w:rFonts w:ascii="XO Thames" w:hAnsi="XO Thames"/>
          <w:sz w:val="28"/>
        </w:rPr>
        <w:t>,    ул. Центральная 2 а</w:t>
      </w:r>
    </w:p>
    <w:p w14:paraId="6C000000">
      <w:pPr>
        <w:spacing w:line="240" w:lineRule="auto"/>
        <w:ind/>
        <w:jc w:val="both"/>
        <w:rPr>
          <w:rFonts w:ascii="XO Thames" w:hAnsi="XO Thames"/>
          <w:color w:themeColor="dark1" w:val="000000"/>
          <w:sz w:val="24"/>
        </w:rPr>
      </w:pPr>
      <w:r>
        <w:rPr>
          <w:rFonts w:ascii="XO Thames" w:hAnsi="XO Thames"/>
          <w:sz w:val="28"/>
        </w:rPr>
        <w:t xml:space="preserve"> 5. </w:t>
      </w:r>
      <w:r>
        <w:rPr>
          <w:rFonts w:ascii="XO Thames" w:hAnsi="XO Thames"/>
          <w:sz w:val="28"/>
        </w:rPr>
        <w:t>Юмашева Наталья Ивановна</w:t>
      </w:r>
      <w:r>
        <w:rPr>
          <w:rFonts w:ascii="XO Thames" w:hAnsi="XO Thames"/>
          <w:sz w:val="28"/>
        </w:rPr>
        <w:t xml:space="preserve"> ИНН 423902031221,</w:t>
      </w:r>
      <w:r>
        <w:rPr>
          <w:rFonts w:ascii="XO Thames" w:hAnsi="XO Thames"/>
          <w:color w:val="000000"/>
          <w:spacing w:val="0"/>
          <w:sz w:val="28"/>
        </w:rPr>
        <w:t xml:space="preserve"> </w:t>
      </w:r>
      <w:r>
        <w:rPr>
          <w:rFonts w:ascii="XO Thames" w:hAnsi="XO Thames"/>
          <w:color w:val="000000"/>
          <w:spacing w:val="0"/>
          <w:sz w:val="28"/>
        </w:rPr>
        <w:t xml:space="preserve">пункт выдачи «Озон», </w:t>
      </w:r>
      <w:r>
        <w:rPr>
          <w:rFonts w:ascii="XO Thames" w:hAnsi="XO Thames"/>
          <w:color w:themeColor="dark1" w:val="000000"/>
          <w:sz w:val="28"/>
        </w:rPr>
        <w:t>Кемеровская область — Кузбасс,</w:t>
      </w:r>
      <w:r>
        <w:rPr>
          <w:rFonts w:ascii="XO Thames" w:hAnsi="XO Thames"/>
          <w:color w:themeColor="dark1" w:val="000000"/>
          <w:sz w:val="28"/>
        </w:rPr>
        <w:t xml:space="preserve"> п. Севск, Советская </w:t>
      </w:r>
      <w:r>
        <w:rPr>
          <w:rFonts w:ascii="XO Thames" w:hAnsi="XO Thames"/>
          <w:color w:themeColor="dark1" w:val="000000"/>
          <w:sz w:val="28"/>
        </w:rPr>
        <w:t>улица, 2В</w:t>
      </w:r>
    </w:p>
    <w:p w14:paraId="6D000000">
      <w:pPr>
        <w:spacing w:line="240" w:lineRule="auto"/>
        <w:ind/>
        <w:jc w:val="both"/>
        <w:rPr>
          <w:rFonts w:ascii="XO Thames" w:hAnsi="XO Thames"/>
          <w:color w:themeColor="dark1" w:val="000000"/>
          <w:sz w:val="24"/>
        </w:rPr>
      </w:pPr>
      <w:r>
        <w:rPr>
          <w:rFonts w:ascii="XO Thames" w:hAnsi="XO Thames"/>
          <w:sz w:val="28"/>
        </w:rPr>
        <w:t xml:space="preserve">    6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Вазенко Наталья Владимировна </w:t>
      </w:r>
      <w:r>
        <w:rPr>
          <w:rFonts w:ascii="XO Thames" w:hAnsi="XO Thames"/>
          <w:sz w:val="24"/>
        </w:rPr>
        <w:t xml:space="preserve">- </w:t>
      </w:r>
      <w:r>
        <w:rPr>
          <w:rFonts w:ascii="Times New Roman" w:hAnsi="Times New Roman"/>
          <w:sz w:val="28"/>
        </w:rPr>
        <w:t xml:space="preserve">МКУ ЦБ И ЦОДУК </w:t>
      </w:r>
      <w:r>
        <w:rPr>
          <w:rFonts w:ascii="Times New Roman" w:hAnsi="Times New Roman"/>
          <w:sz w:val="28"/>
        </w:rPr>
        <w:t xml:space="preserve"> </w:t>
      </w:r>
    </w:p>
    <w:p w14:paraId="6E000000">
      <w:pPr>
        <w:spacing w:line="240" w:lineRule="auto"/>
        <w:ind/>
        <w:jc w:val="both"/>
        <w:rPr>
          <w:rFonts w:ascii="XO Thames" w:hAnsi="XO Thames"/>
          <w:color w:themeColor="dark1" w:val="000000"/>
          <w:sz w:val="24"/>
        </w:rPr>
      </w:pPr>
      <w:r>
        <w:rPr>
          <w:rFonts w:ascii="XO Thames" w:hAnsi="XO Thames"/>
          <w:sz w:val="24"/>
        </w:rPr>
        <w:t xml:space="preserve">     7. </w:t>
      </w:r>
      <w:r>
        <w:rPr>
          <w:rFonts w:ascii="XO Thames" w:hAnsi="XO Thames"/>
          <w:sz w:val="28"/>
        </w:rPr>
        <w:t xml:space="preserve">Орлова </w:t>
      </w:r>
      <w:r>
        <w:rPr>
          <w:rFonts w:ascii="XO Thames" w:hAnsi="XO Thames"/>
          <w:sz w:val="28"/>
        </w:rPr>
        <w:t>Наталья Викторовна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4"/>
        </w:rPr>
        <w:t xml:space="preserve">- </w:t>
      </w:r>
      <w:r>
        <w:rPr>
          <w:rFonts w:ascii="Times New Roman" w:hAnsi="Times New Roman"/>
          <w:sz w:val="28"/>
        </w:rPr>
        <w:t>МКУ «Центр социального обслуживания».</w:t>
      </w:r>
    </w:p>
    <w:p w14:paraId="6F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Зимаева Н.Н. – необходимо помнить, что каждый работодатель обязан заключать со своим работником трудовые договора. Также напоминаю, что существует ответственность работодателя за нарушение сроков выплаты заработной платы. Согласно ч. 1 ст. 142 ТК РФ работодатель и (или) его представители, уполномоченные им в установленном порядке, допустившие задержку выплаты работникам заработной платы и другие нарушения оплаты труда, несут ответственность в соответствии с Трудовым кодексом РФ и иными федеральными законами. Так работодатели могут нести не только материальную ответственность, но и административную и уголовную ответственности.</w:t>
      </w:r>
    </w:p>
    <w:p w14:paraId="70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Напоминаю,что заработная плата у ваших работников не может быть ниже МРОТ.С 1 января 2026 года МРОТ в Кемеровской области составляет:</w:t>
      </w:r>
    </w:p>
    <w:p w14:paraId="71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- 35220,9 рубля в месяц для организаций бюджетного сектора экономики;</w:t>
      </w:r>
    </w:p>
    <w:p w14:paraId="72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- 42205,08 рубля для коммерческих организаций и индивидуальных предпринимателей.</w:t>
      </w:r>
    </w:p>
    <w:p w14:paraId="73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для субъектов малых и микропредприятий,организаций и ИП, работающих в сфере ЖКХ,пассажирских перевозок и оказывающих почтовые услуги, МРОТ в Кузбассе равен федеральному значению – 27093 рублей.</w:t>
      </w:r>
    </w:p>
    <w:p w14:paraId="74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всей территории Кемеровской области действует районный коэффициент – 1,3.</w:t>
      </w:r>
    </w:p>
    <w:p w14:paraId="75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образом,если зарплата сотрудника равна региональному МРОТ 26 928 рублей,то с учетом коэффициента сумма состовляет 35006,4 рублей (22440 х1,2 х1,3).</w:t>
      </w:r>
    </w:p>
    <w:p w14:paraId="76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зарплата сотрудника равна федеральному МРОТ 22440 рублей,тос учетом коэффициента сумма состовит 29172 рубля ( 22440 х 1,3).</w:t>
      </w:r>
    </w:p>
    <w:p w14:paraId="77000000">
      <w:pPr>
        <w:pStyle w:val="Style_1"/>
        <w:spacing w:after="0" w:before="0" w:line="276" w:lineRule="auto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Также в рамках работы комиссии в ходе мониторинга выявлены следующие работодатели, у которых сотрудники возможно работают без оформления трудовых отношений:</w:t>
      </w:r>
    </w:p>
    <w:p w14:paraId="78000000">
      <w:pPr>
        <w:pStyle w:val="Style_1"/>
        <w:numPr>
          <w:ilvl w:val="0"/>
          <w:numId w:val="5"/>
        </w:numPr>
        <w:spacing w:after="120" w:before="120" w:line="240" w:lineRule="auto"/>
        <w:ind w:hanging="360" w:left="720" w:right="0"/>
        <w:jc w:val="both"/>
        <w:rPr>
          <w:rFonts w:ascii="XO Thames" w:hAnsi="XO Thames"/>
          <w:b w:val="1"/>
          <w:i w:val="0"/>
          <w:caps w:val="0"/>
          <w:color w:val="111111"/>
          <w:spacing w:val="0"/>
          <w:sz w:val="28"/>
          <w:highlight w:val="white"/>
        </w:rPr>
      </w:pPr>
      <w:r>
        <w:rPr>
          <w:rFonts w:ascii="XO Thames" w:hAnsi="XO Thames"/>
          <w:sz w:val="28"/>
        </w:rPr>
        <w:t xml:space="preserve">ООО «УК «Сибирь» </w:t>
      </w:r>
      <w:r>
        <w:rPr>
          <w:rFonts w:ascii="XO Thames" w:hAnsi="XO Thames"/>
          <w:color w:val="000000"/>
          <w:sz w:val="28"/>
          <w:u w:val="none"/>
        </w:rPr>
        <w:t>руководитель</w:t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"https://checko.ru/person/420205178616"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Клименко Станислав Васильевич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XO Thames" w:hAnsi="XO Thames"/>
          <w:color w:val="000000"/>
          <w:sz w:val="28"/>
          <w:u w:val="none"/>
        </w:rPr>
        <w:t xml:space="preserve"> (ИНН </w:t>
      </w:r>
      <w:r>
        <w:rPr>
          <w:rFonts w:ascii="XO Thames" w:hAnsi="XO Thames"/>
          <w:b w:val="0"/>
          <w:i w:val="0"/>
          <w:caps w:val="0"/>
          <w:smallCaps w:val="0"/>
          <w:color w:val="000000"/>
          <w:spacing w:val="0"/>
          <w:sz w:val="28"/>
          <w:highlight w:val="white"/>
          <w:u w:val="none"/>
        </w:rPr>
        <w:t>4202048958</w:t>
      </w:r>
      <w:r>
        <w:rPr>
          <w:rFonts w:ascii="XO Thames" w:hAnsi="XO Thames"/>
          <w:color w:val="000000"/>
          <w:sz w:val="28"/>
          <w:u w:val="none"/>
        </w:rPr>
        <w:t xml:space="preserve">), пгт. Краснобродский,ул. Краснобродская д. 29;  </w:t>
      </w:r>
    </w:p>
    <w:p w14:paraId="79000000">
      <w:pPr>
        <w:pStyle w:val="Style_1"/>
        <w:numPr>
          <w:ilvl w:val="0"/>
          <w:numId w:val="5"/>
        </w:numPr>
        <w:spacing w:after="120" w:before="120" w:line="240" w:lineRule="auto"/>
        <w:ind w:hanging="360" w:left="720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ИП Денисова Анаста</w:t>
      </w:r>
      <w:r>
        <w:rPr>
          <w:rFonts w:ascii="XO Thames" w:hAnsi="XO Thames"/>
          <w:color w:val="000000"/>
          <w:sz w:val="28"/>
          <w:u w:val="none"/>
        </w:rPr>
        <w:t xml:space="preserve">сия Владимировна  </w:t>
      </w:r>
      <w:r>
        <w:rPr>
          <w:rFonts w:ascii="Times New Roman" w:hAnsi="Times New Roman"/>
          <w:sz w:val="28"/>
        </w:rPr>
        <w:t xml:space="preserve"> (ИНН 422372062205) п. Большой Керлегеш</w:t>
      </w:r>
      <w:r>
        <w:rPr>
          <w:rFonts w:ascii="XO Thames" w:hAnsi="XO Thames"/>
          <w:color w:val="000000"/>
          <w:sz w:val="28"/>
        </w:rPr>
        <w:t>;</w:t>
      </w:r>
    </w:p>
    <w:p w14:paraId="7A000000">
      <w:pPr>
        <w:pStyle w:val="Style_1"/>
        <w:numPr>
          <w:ilvl w:val="0"/>
          <w:numId w:val="5"/>
        </w:numPr>
        <w:spacing w:after="0" w:before="120" w:line="240" w:lineRule="auto"/>
        <w:ind w:hanging="360" w:left="7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ИП Галетов Артем Павлович </w:t>
      </w:r>
      <w:r>
        <w:rPr>
          <w:rFonts w:ascii="Times New Roman" w:hAnsi="Times New Roman"/>
          <w:sz w:val="28"/>
        </w:rPr>
        <w:t xml:space="preserve"> (ИНН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b w:val="0"/>
          <w:i w:val="0"/>
          <w:caps w:val="0"/>
          <w:color w:val="111111"/>
          <w:spacing w:val="0"/>
          <w:sz w:val="28"/>
          <w:highlight w:val="white"/>
        </w:rPr>
        <w:t>423901102913</w:t>
      </w:r>
      <w:r>
        <w:rPr>
          <w:rFonts w:ascii="Times New Roman" w:hAnsi="Times New Roman"/>
          <w:sz w:val="28"/>
        </w:rPr>
        <w:t>) – с. Большая Талда</w:t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 xml:space="preserve"> ул. Солнечная д.1 а;</w:t>
      </w:r>
    </w:p>
    <w:p w14:paraId="7B000000">
      <w:pPr>
        <w:pStyle w:val="Style_1"/>
        <w:numPr>
          <w:ilvl w:val="0"/>
          <w:numId w:val="5"/>
        </w:numPr>
        <w:spacing w:line="240" w:lineRule="auto"/>
        <w:ind w:hanging="360" w:left="720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ИП Бокова Анастасия Николаевна (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b w:val="0"/>
          <w:i w:val="0"/>
          <w:caps w:val="0"/>
          <w:color w:val="111111"/>
          <w:spacing w:val="0"/>
          <w:sz w:val="28"/>
          <w:highlight w:val="white"/>
        </w:rPr>
        <w:t>НН 422372581151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с. Инченково, ул.Школь</w:t>
      </w:r>
      <w:r>
        <w:rPr>
          <w:rFonts w:ascii="XO Thames" w:hAnsi="XO Thames"/>
          <w:sz w:val="28"/>
        </w:rPr>
        <w:t>ная, д. 6;</w:t>
      </w:r>
    </w:p>
    <w:p w14:paraId="7C000000">
      <w:pPr>
        <w:pStyle w:val="Style_1"/>
        <w:numPr>
          <w:ilvl w:val="0"/>
          <w:numId w:val="5"/>
        </w:numPr>
        <w:spacing w:line="240" w:lineRule="auto"/>
        <w:ind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"https://checko.ru/entrepreneur/arhipova-svetlana-312422325000013"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ИП Архипова Светлана Петровна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 xml:space="preserve"> (422301053420), с.Терентьевское, ул.Центральная, д.  23/1.</w:t>
      </w:r>
    </w:p>
    <w:p w14:paraId="7D000000">
      <w:pPr>
        <w:pStyle w:val="Style_1"/>
        <w:spacing w:line="240" w:lineRule="auto"/>
        <w:ind w:right="0"/>
        <w:jc w:val="both"/>
        <w:rPr>
          <w:rFonts w:ascii="XO Thames" w:hAnsi="XO Thames"/>
          <w:b w:val="1"/>
          <w:i w:val="0"/>
          <w:caps w:val="0"/>
          <w:smallCaps w:val="0"/>
          <w:color w:val="111111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Списки по данным гражданам  для проверки достоверности информации отданы в Межрайонную инспекцию ФНС России № 11 по Кемеровской области и в отдел федерального государственного надзора в городах Прокопьевск и Киселевск государственной инспекции труда в Кемеровской области.</w:t>
      </w:r>
      <w:r>
        <w:rPr>
          <w:rFonts w:ascii="Times New Roman" w:hAnsi="Times New Roman"/>
          <w:i w:val="1"/>
          <w:sz w:val="28"/>
        </w:rPr>
        <w:t xml:space="preserve">  </w:t>
      </w:r>
    </w:p>
    <w:p w14:paraId="7E000000">
      <w:pPr>
        <w:pStyle w:val="Style_1"/>
        <w:numPr>
          <w:ilvl w:val="0"/>
          <w:numId w:val="0"/>
        </w:numPr>
        <w:spacing w:after="0" w:before="0" w:line="360" w:lineRule="auto"/>
        <w:ind w:hanging="992" w:left="0" w:right="0"/>
        <w:jc w:val="both"/>
        <w:outlineLvl w:val="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</w:t>
      </w:r>
      <w:r>
        <w:rPr>
          <w:rFonts w:ascii="Times New Roman" w:hAnsi="Times New Roman"/>
          <w:i w:val="1"/>
          <w:sz w:val="28"/>
        </w:rPr>
        <w:t xml:space="preserve">  </w:t>
      </w:r>
      <w:r>
        <w:rPr>
          <w:rFonts w:ascii="XO Thames" w:hAnsi="XO Thames"/>
          <w:i w:val="1"/>
          <w:strike w:val="0"/>
          <w:sz w:val="28"/>
        </w:rPr>
        <w:t xml:space="preserve">  </w:t>
      </w:r>
      <w:r>
        <w:rPr>
          <w:rFonts w:ascii="XO Thames" w:hAnsi="XO Thames"/>
          <w:i w:val="0"/>
          <w:strike w:val="0"/>
          <w:sz w:val="28"/>
        </w:rPr>
        <w:t>Рассмотрение граждан:</w:t>
      </w:r>
    </w:p>
    <w:p w14:paraId="7F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АЛЕКСАНДРОВ АЛЕКСЕЙ ВЛАДИМИРОВИЧ;</w:t>
      </w:r>
    </w:p>
    <w:p w14:paraId="80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СТУПИН АНДРЕЙ СЕРГЕЕВИЧ;</w:t>
      </w:r>
    </w:p>
    <w:p w14:paraId="81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СУГАТОВ РОМАН ДМИТРИЕВИЧ;</w:t>
      </w:r>
    </w:p>
    <w:p w14:paraId="82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РЕЧКИНА АЛЕКСАНДРА СЕРГЕЕВНА;</w:t>
      </w:r>
    </w:p>
    <w:p w14:paraId="83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БОРЗЫХ РОМАН НИКОЛАЕВИЧ;</w:t>
      </w:r>
    </w:p>
    <w:p w14:paraId="84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ГЕРАСИМОВА МАРГАРИТА ДМИТРИЕВНА;</w:t>
      </w:r>
    </w:p>
    <w:p w14:paraId="85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ЛАПТЕВ ИВАН ВИТАЛЬЕВИЧ;</w:t>
      </w:r>
    </w:p>
    <w:p w14:paraId="86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ПУПЫШЕВА ЛИДИЯ АНАТОЛЬЕВНА;</w:t>
      </w:r>
    </w:p>
    <w:p w14:paraId="87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АКСЕНОВ МИХАИЛ АЛЕКСАНДРОВИЧ;</w:t>
      </w:r>
    </w:p>
    <w:p w14:paraId="88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БАЛАБАНОВ ДМИТРИЙ АЛЕКСЕЕВИЧ;</w:t>
      </w:r>
    </w:p>
    <w:p w14:paraId="89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МАКСИМОВА АННА АНАТОЛЬЕВНА;</w:t>
      </w:r>
    </w:p>
    <w:p w14:paraId="8A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СИРЮКИН МИХАИЛ ВИКТОРОВИЧ;</w:t>
      </w:r>
    </w:p>
    <w:p w14:paraId="8B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БАСОВ АЛЕКСЕЙ МИХАЙЛОВИЧ;</w:t>
      </w:r>
    </w:p>
    <w:p w14:paraId="8C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ДАНИЛЬЧУК НИКОЛАЙ ВЛАДИМИРОВИЧ;</w:t>
      </w:r>
    </w:p>
    <w:p w14:paraId="8D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МИХАЛЕВ НИКОЛАЙ АЛЕКСАНДРОВИЧ;</w:t>
      </w:r>
    </w:p>
    <w:p w14:paraId="8E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БЛИНКОВ ВИТАЛИЙ ВАСИЛЬЕВИЧ;</w:t>
      </w:r>
    </w:p>
    <w:p w14:paraId="8F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ЧУПИН ДАНИИЛ ГЕННАДЬЕВИЧ;</w:t>
      </w:r>
    </w:p>
    <w:p w14:paraId="90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КОЖЕВНИКОВ АЛЕКСАНДР ИВАНОВИЧ;</w:t>
      </w:r>
    </w:p>
    <w:p w14:paraId="91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ПЕТРОВ ДМИТРИЙ НИКОЛАЕВИЧ;</w:t>
      </w:r>
    </w:p>
    <w:p w14:paraId="92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ЕГОРЕНКО МАКСИМ АЛЕКСАНДРОВИЧ;</w:t>
      </w:r>
    </w:p>
    <w:p w14:paraId="93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ПОЛОВНИКОВ ЕВГЕНИЙ СЕРГЕЕВИЧ;</w:t>
      </w:r>
    </w:p>
    <w:p w14:paraId="94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ПРОСОЛУПОВА АЛИСА ЕВГЕНЬЕВНА;</w:t>
      </w:r>
    </w:p>
    <w:p w14:paraId="95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ЕЛЕЕВА АЛЕКСАНДРА НИКОЛАЕВНА;</w:t>
      </w:r>
    </w:p>
    <w:p w14:paraId="96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МЕЛЬНИКОВ ДМИТРИЙ ИГОРЕВИЧ;</w:t>
      </w:r>
    </w:p>
    <w:p w14:paraId="97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0"/>
        </w:rPr>
        <w:t xml:space="preserve">  </w:t>
      </w:r>
      <w:r>
        <w:rPr>
          <w:sz w:val="20"/>
        </w:rPr>
        <w:t>КУДРЯВЦЕВА ИРИНА ВИКТОРОВН</w:t>
      </w:r>
      <w:r>
        <w:rPr>
          <w:rFonts w:ascii="XO Thames" w:hAnsi="XO Thames"/>
          <w:sz w:val="20"/>
        </w:rPr>
        <w:t>А;</w:t>
      </w:r>
    </w:p>
    <w:p w14:paraId="98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БУРДУКИНА АЛИНА СЕРГЕЕВНА</w:t>
      </w:r>
      <w:r>
        <w:rPr>
          <w:rFonts w:ascii="XO Thames" w:hAnsi="XO Thames"/>
          <w:sz w:val="20"/>
        </w:rPr>
        <w:t>;</w:t>
      </w:r>
    </w:p>
    <w:p w14:paraId="99000000">
      <w:pPr>
        <w:pStyle w:val="Style_1"/>
        <w:numPr>
          <w:numId w:val="6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ИГНАТЬЕВ ВИТАЛИЙ ВЛАДИМИРОВИЧ.</w:t>
      </w:r>
    </w:p>
    <w:p w14:paraId="9A000000">
      <w:pPr>
        <w:pStyle w:val="Style_1"/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8"/>
        </w:rPr>
        <w:t xml:space="preserve">   Все зарегистрируются в налоговом органе как «самозанятые» граждане (налогоплательщики налога на профессиональный доход). </w:t>
      </w:r>
    </w:p>
    <w:p w14:paraId="9B000000">
      <w:pPr>
        <w:pStyle w:val="Style_4"/>
        <w:ind/>
        <w:jc w:val="both"/>
        <w:rPr>
          <w:rFonts w:ascii="PT Astra Serif" w:hAnsi="PT Astra Serif"/>
          <w:sz w:val="28"/>
        </w:rPr>
      </w:pPr>
      <w:r>
        <w:rPr>
          <w:rFonts w:ascii="Tinos" w:hAnsi="Tinos"/>
          <w:sz w:val="28"/>
        </w:rPr>
        <w:t xml:space="preserve">   </w:t>
      </w:r>
      <w:r>
        <w:rPr>
          <w:rFonts w:ascii="Tinos" w:hAnsi="Tinos"/>
          <w:sz w:val="28"/>
        </w:rPr>
        <w:t xml:space="preserve"> </w:t>
      </w:r>
      <w:r>
        <w:rPr>
          <w:rFonts w:ascii="Tinos" w:hAnsi="Tinos"/>
          <w:sz w:val="28"/>
        </w:rPr>
        <w:t>Зимаева Н.Н. – к категории «самозанятые» относят людей, работающих исключительно на себя, то есть без участия работодателя. Такой статус актуален для тех, кто открыл собственное дело или планирует начать небольшой бизнес в будущем. Ключевое условие относительно самозанятости состоит в том, что у Вас не должно быть штата сотрудников, а годовой доход не может превышать отметку в 2 400 000 рублей. Для регистрации в качестве самозанятого необходима постановка на налоговый учет с последующей оплатой налога на профессиональный доход.</w:t>
      </w:r>
    </w:p>
    <w:p w14:paraId="9C000000">
      <w:pPr>
        <w:spacing w:after="140" w:before="0" w:line="276" w:lineRule="auto"/>
        <w:ind/>
        <w:jc w:val="both"/>
        <w:rPr>
          <w:rFonts w:ascii="XO Thames" w:hAnsi="XO Thames"/>
          <w:sz w:val="28"/>
        </w:rPr>
      </w:pPr>
      <w:r>
        <w:rPr>
          <w:rFonts w:ascii="Tinos" w:hAnsi="Tino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т Межрайонной инспекции ФНС России № 11 по Кемеровской области – </w:t>
      </w:r>
      <w:r>
        <w:rPr>
          <w:rFonts w:ascii="XO Thames" w:hAnsi="XO Thames"/>
          <w:sz w:val="28"/>
        </w:rPr>
        <w:t xml:space="preserve">Кузбассу и от </w:t>
      </w:r>
      <w:r>
        <w:rPr>
          <w:rFonts w:ascii="XO Thames" w:hAnsi="XO Thames"/>
          <w:sz w:val="28"/>
        </w:rPr>
        <w:t xml:space="preserve">отдела федерального государственного надзора в городах Прокопьевск и Киселевск государственной инспекции труда в Кемеровской области </w:t>
      </w:r>
      <w:r>
        <w:rPr>
          <w:rFonts w:ascii="XO Thames" w:hAnsi="XO Thames"/>
          <w:sz w:val="28"/>
        </w:rPr>
        <w:t xml:space="preserve">  ответ находится в работе.</w:t>
      </w: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sz w:val="28"/>
        </w:rPr>
        <w:t xml:space="preserve">    </w:t>
      </w:r>
    </w:p>
    <w:p w14:paraId="9D000000">
      <w:pPr>
        <w:spacing w:line="276" w:lineRule="auto"/>
        <w:ind w:hanging="1134" w:left="141" w:right="138"/>
        <w:jc w:val="both"/>
        <w:rPr>
          <w:rFonts w:ascii="XO Thames" w:hAnsi="XO Thames"/>
          <w:sz w:val="28"/>
        </w:rPr>
      </w:pPr>
      <w:r>
        <w:rPr>
          <w:rFonts w:ascii="Tinos" w:hAnsi="Tinos"/>
          <w:sz w:val="28"/>
        </w:rPr>
        <w:t xml:space="preserve">                          </w:t>
      </w:r>
      <w:r>
        <w:rPr>
          <w:rFonts w:ascii="Times New Roman" w:hAnsi="Times New Roman"/>
          <w:b w:val="1"/>
          <w:sz w:val="28"/>
        </w:rPr>
        <w:t>Решили:</w:t>
      </w:r>
    </w:p>
    <w:p w14:paraId="9E000000">
      <w:pPr>
        <w:pStyle w:val="Style_4"/>
        <w:numPr>
          <w:numId w:val="7"/>
        </w:numPr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Межрайонной инспекции ФНС России № 11 по Кемеровской области предоставить информацию по всем</w:t>
      </w:r>
      <w:r>
        <w:rPr>
          <w:rFonts w:ascii="XO Thames" w:hAnsi="XO Thames"/>
          <w:sz w:val="28"/>
        </w:rPr>
        <w:t xml:space="preserve"> пунктам выдачи «Озон» и «Вайберис», осуществляющих деятельность на территории Прокопьевского муниципального округа</w:t>
      </w:r>
      <w:r>
        <w:rPr>
          <w:rFonts w:ascii="Times New Roman" w:hAnsi="Times New Roman"/>
          <w:sz w:val="28"/>
        </w:rPr>
        <w:t>, по начислению налогов за 9 месяцев  2025 года</w:t>
      </w:r>
      <w:r>
        <w:rPr>
          <w:rFonts w:ascii="XO Thames" w:hAnsi="XO Thames"/>
          <w:sz w:val="28"/>
        </w:rPr>
        <w:t xml:space="preserve"> с учетом отчитавшихся пунктов выдачи за 2025 год,в срок до 20.02.2026 г.</w:t>
      </w:r>
    </w:p>
    <w:p w14:paraId="9F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0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348"/>
      </w:tblGrid>
      <w:tr>
        <w:tc>
          <w:tcPr>
            <w:tcW w:type="dxa" w:w="1034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Председатель комиссии                                                                             Н.Н. Зимаева </w:t>
            </w:r>
          </w:p>
          <w:p w14:paraId="A2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A3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Секретарь комиссии                                                                                   Т.И. Леммер</w:t>
            </w:r>
          </w:p>
        </w:tc>
      </w:tr>
    </w:tbl>
    <w:p w14:paraId="A4000000">
      <w:pPr>
        <w:pStyle w:val="Style_1"/>
        <w:spacing w:line="240" w:lineRule="auto"/>
        <w:ind/>
        <w:rPr>
          <w:rFonts w:ascii="Times New Roman" w:hAnsi="Times New Roman"/>
          <w:sz w:val="28"/>
        </w:rPr>
      </w:pPr>
    </w:p>
    <w:p w14:paraId="A5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6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7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426" w:footer="0" w:gutter="0" w:header="0" w:left="993" w:right="424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855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575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295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3015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735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455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175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895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615"/>
      </w:p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lvlJc w:val="left"/>
      <w:pPr>
        <w:tabs>
          <w:tab w:leader="none" w:pos="0" w:val="left"/>
        </w:tabs>
        <w:ind w:hanging="360" w:left="72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tabs>
          <w:tab w:leader="none" w:pos="0" w:val="left"/>
        </w:tabs>
        <w:ind w:hanging="360" w:left="288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tabs>
          <w:tab w:leader="none" w:pos="0" w:val="left"/>
        </w:tabs>
        <w:ind w:hanging="360" w:left="504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pacing w:val="0"/>
      <w:sz w:val="22"/>
    </w:rPr>
  </w:style>
  <w:style w:styleId="Style_5" w:type="paragraph">
    <w:name w:val="heading 1"/>
    <w:link w:val="Style_5_ch"/>
    <w:pPr>
      <w:ind/>
      <w:outlineLvl w:val="0"/>
    </w:pPr>
    <w:rPr>
      <w:rFonts w:ascii="XO Thames" w:hAnsi="XO Thames"/>
      <w:b w:val="1"/>
      <w:sz w:val="32"/>
    </w:rPr>
  </w:style>
  <w:style w:styleId="Style_5_ch" w:type="character">
    <w:name w:val="heading 1"/>
    <w:link w:val="Style_5"/>
    <w:rPr>
      <w:rFonts w:ascii="XO Thames" w:hAnsi="XO Thames"/>
      <w:b w:val="1"/>
      <w:sz w:val="32"/>
    </w:rPr>
  </w:style>
  <w:style w:styleId="Style_6" w:type="paragraph">
    <w:name w:val="Title"/>
    <w:next w:val="Style_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_ch" w:type="character">
    <w:name w:val="Title"/>
    <w:link w:val="Style_6"/>
    <w:rPr>
      <w:rFonts w:ascii="XO Thames" w:hAnsi="XO Thames"/>
      <w:b w:val="1"/>
      <w:caps w:val="1"/>
      <w:color w:val="000000"/>
      <w:spacing w:val="0"/>
      <w:sz w:val="40"/>
    </w:rPr>
  </w:style>
  <w:style w:styleId="Style_7" w:type="paragraph">
    <w:name w:val="Body Text Indent"/>
    <w:basedOn w:val="Style_1"/>
    <w:link w:val="Style_7_ch"/>
    <w:pPr>
      <w:spacing w:after="0" w:before="0" w:line="240" w:lineRule="auto"/>
      <w:ind w:firstLine="567" w:left="0" w:right="0"/>
    </w:pPr>
    <w:rPr>
      <w:rFonts w:ascii="Times New Roman" w:hAnsi="Times New Roman"/>
      <w:sz w:val="24"/>
    </w:rPr>
  </w:style>
  <w:style w:styleId="Style_7_ch" w:type="character">
    <w:name w:val="Body Text Indent"/>
    <w:basedOn w:val="Style_1_ch"/>
    <w:link w:val="Style_7"/>
    <w:rPr>
      <w:rFonts w:ascii="Times New Roman" w:hAnsi="Times New Roman"/>
      <w:sz w:val="24"/>
    </w:rPr>
  </w:style>
  <w:style w:styleId="Style_8" w:type="paragraph">
    <w:name w:val="toc 2"/>
    <w:next w:val="Style_1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Заголовок"/>
    <w:basedOn w:val="Style_1"/>
    <w:next w:val="Style_4"/>
    <w:link w:val="Style_9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"/>
    <w:basedOn w:val="Style_1_ch"/>
    <w:link w:val="Style_9"/>
    <w:rPr>
      <w:rFonts w:ascii="PT Astra Serif" w:hAnsi="PT Astra Serif"/>
      <w:sz w:val="28"/>
    </w:rPr>
  </w:style>
  <w:style w:styleId="Style_10" w:type="paragraph">
    <w:name w:val="toc 4"/>
    <w:next w:val="Style_1"/>
    <w:link w:val="Style_10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Основной текст1"/>
    <w:basedOn w:val="Style_1"/>
    <w:link w:val="Style_11_ch"/>
    <w:pPr>
      <w:widowControl w:val="0"/>
      <w:spacing w:after="0" w:before="0" w:line="240" w:lineRule="auto"/>
      <w:ind w:firstLine="400" w:left="0" w:right="0"/>
    </w:pPr>
    <w:rPr>
      <w:rFonts w:ascii="Times New Roman" w:hAnsi="Times New Roman"/>
      <w:sz w:val="26"/>
    </w:rPr>
  </w:style>
  <w:style w:styleId="Style_11_ch" w:type="character">
    <w:name w:val="Основной текст1"/>
    <w:basedOn w:val="Style_1_ch"/>
    <w:link w:val="Style_11"/>
    <w:rPr>
      <w:rFonts w:ascii="Times New Roman" w:hAnsi="Times New Roman"/>
      <w:sz w:val="26"/>
    </w:rPr>
  </w:style>
  <w:style w:styleId="Style_12" w:type="paragraph">
    <w:name w:val="Contents 3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Contents 3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6"/>
    <w:next w:val="Style_1"/>
    <w:link w:val="Style_13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6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oc 7"/>
    <w:next w:val="Style_1"/>
    <w:link w:val="Style_14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8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8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Normal (Web)"/>
    <w:basedOn w:val="Style_1"/>
    <w:link w:val="Style_1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Normal (Web)"/>
    <w:basedOn w:val="Style_1_ch"/>
    <w:link w:val="Style_16"/>
    <w:rPr>
      <w:rFonts w:ascii="Times New Roman" w:hAnsi="Times New Roman"/>
      <w:sz w:val="24"/>
    </w:rPr>
  </w:style>
  <w:style w:styleId="Style_4" w:type="paragraph">
    <w:name w:val="Body Text"/>
    <w:basedOn w:val="Style_1"/>
    <w:link w:val="Style_4_ch"/>
    <w:pPr>
      <w:spacing w:after="140" w:before="0" w:line="276" w:lineRule="auto"/>
      <w:ind/>
    </w:pPr>
  </w:style>
  <w:style w:styleId="Style_4_ch" w:type="character">
    <w:name w:val="Body Text"/>
    <w:basedOn w:val="Style_1_ch"/>
    <w:link w:val="Style_4"/>
  </w:style>
  <w:style w:styleId="Style_17" w:type="paragraph">
    <w:name w:val="Endnote"/>
    <w:link w:val="Style_1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_ch" w:type="character">
    <w:name w:val="Endnote"/>
    <w:link w:val="Style_17"/>
    <w:rPr>
      <w:rFonts w:ascii="XO Thames" w:hAnsi="XO Thames"/>
      <w:color w:val="000000"/>
      <w:spacing w:val="0"/>
      <w:sz w:val="22"/>
    </w:rPr>
  </w:style>
  <w:style w:styleId="Style_18" w:type="paragraph">
    <w:name w:val="heading 3"/>
    <w:next w:val="Style_1"/>
    <w:link w:val="Style_1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8_ch" w:type="character">
    <w:name w:val="heading 3"/>
    <w:link w:val="Style_18"/>
    <w:rPr>
      <w:rFonts w:ascii="XO Thames" w:hAnsi="XO Thames"/>
      <w:b w:val="1"/>
      <w:color w:val="000000"/>
      <w:spacing w:val="0"/>
      <w:sz w:val="26"/>
    </w:rPr>
  </w:style>
  <w:style w:styleId="Style_19" w:type="paragraph">
    <w:name w:val="Contents 5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5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List"/>
    <w:basedOn w:val="Style_21"/>
    <w:link w:val="Style_20_ch"/>
    <w:rPr>
      <w:rFonts w:ascii="PT Astra Serif" w:hAnsi="PT Astra Serif"/>
    </w:rPr>
  </w:style>
  <w:style w:styleId="Style_20_ch" w:type="character">
    <w:name w:val="List"/>
    <w:basedOn w:val="Style_21_ch"/>
    <w:link w:val="Style_20"/>
    <w:rPr>
      <w:rFonts w:ascii="PT Astra Serif" w:hAnsi="PT Astra Serif"/>
    </w:rPr>
  </w:style>
  <w:style w:styleId="Style_22" w:type="paragraph">
    <w:name w:val="Default Paragraph Font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2_ch" w:type="character">
    <w:name w:val="Default Paragraph Font"/>
    <w:link w:val="Style_22"/>
    <w:rPr>
      <w:rFonts w:ascii="Calibri" w:hAnsi="Calibri"/>
      <w:color w:val="000000"/>
      <w:spacing w:val="0"/>
      <w:sz w:val="22"/>
    </w:rPr>
  </w:style>
  <w:style w:styleId="Style_23" w:type="paragraph">
    <w:name w:val="heading 2"/>
    <w:next w:val="Style_1"/>
    <w:link w:val="Style_23_ch"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heading 2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Contents 4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4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Основной текст (8)"/>
    <w:basedOn w:val="Style_1"/>
    <w:link w:val="Style_25_ch"/>
    <w:pPr>
      <w:widowControl w:val="0"/>
      <w:spacing w:after="0" w:before="0" w:line="320" w:lineRule="exact"/>
      <w:ind/>
    </w:pPr>
    <w:rPr>
      <w:rFonts w:ascii="Times New Roman" w:hAnsi="Times New Roman"/>
    </w:rPr>
  </w:style>
  <w:style w:styleId="Style_25_ch" w:type="character">
    <w:name w:val="Основной текст (8)"/>
    <w:basedOn w:val="Style_1_ch"/>
    <w:link w:val="Style_25"/>
    <w:rPr>
      <w:rFonts w:ascii="Times New Roman" w:hAnsi="Times New Roman"/>
    </w:rPr>
  </w:style>
  <w:style w:styleId="Style_26" w:type="paragraph">
    <w:name w:val="Body Text 2"/>
    <w:basedOn w:val="Style_1"/>
    <w:link w:val="Style_26_ch"/>
    <w:pPr>
      <w:spacing w:after="0" w:before="0" w:line="360" w:lineRule="auto"/>
      <w:ind w:firstLine="567" w:left="0" w:right="0"/>
      <w:jc w:val="both"/>
    </w:pPr>
    <w:rPr>
      <w:rFonts w:ascii="Times New Roman" w:hAnsi="Times New Roman"/>
      <w:sz w:val="28"/>
    </w:rPr>
  </w:style>
  <w:style w:styleId="Style_26_ch" w:type="character">
    <w:name w:val="Body Text 2"/>
    <w:basedOn w:val="Style_1_ch"/>
    <w:link w:val="Style_26"/>
    <w:rPr>
      <w:rFonts w:ascii="Times New Roman" w:hAnsi="Times New Roman"/>
      <w:sz w:val="28"/>
    </w:rPr>
  </w:style>
  <w:style w:styleId="Style_27" w:type="paragraph">
    <w:name w:val="heading 4"/>
    <w:next w:val="Style_1"/>
    <w:link w:val="Style_27_ch"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7_ch" w:type="character">
    <w:name w:val="heading 4"/>
    <w:link w:val="Style_27"/>
    <w:rPr>
      <w:rFonts w:ascii="XO Thames" w:hAnsi="XO Thames"/>
      <w:b w:val="1"/>
      <w:color w:val="000000"/>
      <w:spacing w:val="0"/>
      <w:sz w:val="24"/>
    </w:rPr>
  </w:style>
  <w:style w:styleId="Style_28" w:type="paragraph">
    <w:name w:val="toc 3"/>
    <w:next w:val="Style_1"/>
    <w:link w:val="Style_2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3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Text body indent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9_ch" w:type="character">
    <w:name w:val="Text body indent"/>
    <w:link w:val="Style_29"/>
    <w:rPr>
      <w:rFonts w:ascii="Times New Roman" w:hAnsi="Times New Roman"/>
      <w:color w:val="000000"/>
      <w:spacing w:val="0"/>
      <w:sz w:val="24"/>
    </w:rPr>
  </w:style>
  <w:style w:styleId="Style_30" w:type="paragraph">
    <w:name w:val="Contents 2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2"/>
    <w:link w:val="Style_30"/>
    <w:rPr>
      <w:rFonts w:ascii="XO Thames" w:hAnsi="XO Thames"/>
      <w:color w:val="000000"/>
      <w:spacing w:val="0"/>
      <w:sz w:val="28"/>
    </w:rPr>
  </w:style>
  <w:style w:styleId="Style_21" w:type="paragraph">
    <w:name w:val="Text body"/>
    <w:link w:val="Style_21_ch"/>
  </w:style>
  <w:style w:styleId="Style_21_ch" w:type="character">
    <w:name w:val="Text body"/>
    <w:link w:val="Style_21"/>
  </w:style>
  <w:style w:styleId="Style_31" w:type="paragraph">
    <w:name w:val="heading 5"/>
    <w:next w:val="Style_1"/>
    <w:link w:val="Style_3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1_ch" w:type="character">
    <w:name w:val="heading 5"/>
    <w:link w:val="Style_31"/>
    <w:rPr>
      <w:rFonts w:ascii="XO Thames" w:hAnsi="XO Thames"/>
      <w:b w:val="1"/>
      <w:color w:val="000000"/>
      <w:spacing w:val="0"/>
      <w:sz w:val="22"/>
    </w:rPr>
  </w:style>
  <w:style w:styleId="Style_32" w:type="paragraph">
    <w:name w:val="List Paragraph"/>
    <w:basedOn w:val="Style_1"/>
    <w:link w:val="Style_32_ch"/>
    <w:pPr>
      <w:spacing w:after="200" w:before="0"/>
      <w:ind w:firstLine="0" w:left="720" w:right="0"/>
      <w:contextualSpacing w:val="1"/>
    </w:pPr>
  </w:style>
  <w:style w:styleId="Style_32_ch" w:type="character">
    <w:name w:val="List Paragraph"/>
    <w:basedOn w:val="Style_1_ch"/>
    <w:link w:val="Style_32"/>
  </w:style>
  <w:style w:styleId="Style_33" w:type="paragraph">
    <w:name w:val="Contents 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Contents 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heading 1"/>
    <w:next w:val="Style_1"/>
    <w:link w:val="Style_3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4_ch" w:type="character">
    <w:name w:val="heading 1"/>
    <w:link w:val="Style_34"/>
    <w:rPr>
      <w:rFonts w:ascii="XO Thames" w:hAnsi="XO Thames"/>
      <w:b w:val="1"/>
      <w:color w:val="000000"/>
      <w:spacing w:val="0"/>
      <w:sz w:val="32"/>
    </w:rPr>
  </w:style>
  <w:style w:styleId="Style_35" w:type="paragraph">
    <w:name w:val="Balloon Text"/>
    <w:basedOn w:val="Style_1"/>
    <w:link w:val="Style_35_ch"/>
    <w:rPr>
      <w:rFonts w:ascii="Tahoma" w:hAnsi="Tahoma"/>
      <w:sz w:val="16"/>
    </w:rPr>
  </w:style>
  <w:style w:styleId="Style_35_ch" w:type="character">
    <w:name w:val="Balloon Text"/>
    <w:basedOn w:val="Style_1_ch"/>
    <w:link w:val="Style_35"/>
    <w:rPr>
      <w:rFonts w:ascii="Tahoma" w:hAnsi="Tahoma"/>
      <w:sz w:val="16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7_ch" w:type="character">
    <w:name w:val="Footnote"/>
    <w:link w:val="Style_37"/>
    <w:rPr>
      <w:rFonts w:ascii="XO Thames" w:hAnsi="XO Thames"/>
      <w:color w:val="000000"/>
      <w:spacing w:val="0"/>
      <w:sz w:val="22"/>
    </w:rPr>
  </w:style>
  <w:style w:styleId="Style_38" w:type="paragraph">
    <w:name w:val="toc 1"/>
    <w:next w:val="Style_1"/>
    <w:link w:val="Style_3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8_ch" w:type="character">
    <w:name w:val="toc 1"/>
    <w:link w:val="Style_38"/>
    <w:rPr>
      <w:rFonts w:ascii="XO Thames" w:hAnsi="XO Thames"/>
      <w:b w:val="1"/>
      <w:color w:val="000000"/>
      <w:spacing w:val="0"/>
      <w:sz w:val="28"/>
    </w:rPr>
  </w:style>
  <w:style w:styleId="Style_39" w:type="paragraph">
    <w:name w:val="upper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9_ch" w:type="character">
    <w:name w:val="upper"/>
    <w:link w:val="Style_39"/>
    <w:rPr>
      <w:rFonts w:ascii="Calibri" w:hAnsi="Calibri"/>
      <w:color w:val="000000"/>
      <w:spacing w:val="0"/>
      <w:sz w:val="22"/>
    </w:rPr>
  </w:style>
  <w:style w:styleId="Style_40" w:type="paragraph">
    <w:name w:val="Plain Text"/>
    <w:basedOn w:val="Style_1"/>
    <w:link w:val="Style_40_ch"/>
    <w:pPr>
      <w:spacing w:after="0" w:before="0" w:line="240" w:lineRule="auto"/>
      <w:ind/>
    </w:pPr>
    <w:rPr>
      <w:rFonts w:ascii="Courier New" w:hAnsi="Courier New"/>
      <w:sz w:val="20"/>
    </w:rPr>
  </w:style>
  <w:style w:styleId="Style_40_ch" w:type="character">
    <w:name w:val="Plain Text"/>
    <w:basedOn w:val="Style_1_ch"/>
    <w:link w:val="Style_40"/>
    <w:rPr>
      <w:rFonts w:ascii="Courier New" w:hAnsi="Courier New"/>
      <w:sz w:val="20"/>
    </w:rPr>
  </w:style>
  <w:style w:styleId="Style_41" w:type="paragraph">
    <w:name w:val="Header and Footer"/>
    <w:link w:val="Style_41_ch"/>
    <w:rPr>
      <w:rFonts w:ascii="XO Thames" w:hAnsi="XO Thames"/>
      <w:sz w:val="28"/>
    </w:rPr>
  </w:style>
  <w:style w:styleId="Style_41_ch" w:type="character">
    <w:name w:val="Header and Footer"/>
    <w:link w:val="Style_41"/>
    <w:rPr>
      <w:rFonts w:ascii="XO Thames" w:hAnsi="XO Thames"/>
      <w:sz w:val="28"/>
    </w:rPr>
  </w:style>
  <w:style w:styleId="Style_42" w:type="paragraph">
    <w:name w:val="Subtitle"/>
    <w:link w:val="Style_42_ch"/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Гиперссылка1"/>
    <w:basedOn w:val="Style_44"/>
    <w:link w:val="Style_43_ch"/>
    <w:rPr>
      <w:color w:val="0000FF"/>
      <w:u w:val="single"/>
    </w:rPr>
  </w:style>
  <w:style w:styleId="Style_43_ch" w:type="character">
    <w:name w:val="Гиперссылка1"/>
    <w:basedOn w:val="Style_44_ch"/>
    <w:link w:val="Style_43"/>
    <w:rPr>
      <w:color w:val="0000FF"/>
      <w:u w:val="single"/>
    </w:rPr>
  </w:style>
  <w:style w:styleId="Style_45" w:type="paragraph">
    <w:name w:val="toc 9"/>
    <w:next w:val="Style_1"/>
    <w:link w:val="Style_45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toc 9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Caption"/>
    <w:link w:val="Style_46_ch"/>
    <w:rPr>
      <w:rFonts w:ascii="PT Astra Serif" w:hAnsi="PT Astra Serif"/>
      <w:i w:val="1"/>
      <w:sz w:val="24"/>
    </w:rPr>
  </w:style>
  <w:style w:styleId="Style_46_ch" w:type="character">
    <w:name w:val="Caption"/>
    <w:link w:val="Style_46"/>
    <w:rPr>
      <w:rFonts w:ascii="PT Astra Serif" w:hAnsi="PT Astra Serif"/>
      <w:i w:val="1"/>
      <w:sz w:val="24"/>
    </w:rPr>
  </w:style>
  <w:style w:styleId="Style_47" w:type="paragraph">
    <w:name w:val="Колонтитул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Колонтитул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Знак Знак Знак Знак Знак Знак Знак"/>
    <w:basedOn w:val="Style_1"/>
    <w:link w:val="Style_48_ch"/>
    <w:pPr>
      <w:spacing w:after="160" w:before="0" w:line="240" w:lineRule="exact"/>
      <w:ind/>
    </w:pPr>
    <w:rPr>
      <w:rFonts w:ascii="Verdana" w:hAnsi="Verdana"/>
      <w:sz w:val="20"/>
    </w:rPr>
  </w:style>
  <w:style w:styleId="Style_48_ch" w:type="character">
    <w:name w:val="Знак Знак Знак Знак Знак Знак Знак"/>
    <w:basedOn w:val="Style_1_ch"/>
    <w:link w:val="Style_48"/>
    <w:rPr>
      <w:rFonts w:ascii="Verdana" w:hAnsi="Verdana"/>
      <w:sz w:val="20"/>
    </w:rPr>
  </w:style>
  <w:style w:styleId="Style_49" w:type="paragraph">
    <w:name w:val="toc 8"/>
    <w:next w:val="Style_1"/>
    <w:link w:val="Style_4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8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List"/>
    <w:basedOn w:val="Style_4"/>
    <w:link w:val="Style_50_ch"/>
    <w:rPr>
      <w:rFonts w:ascii="PT Astra Serif" w:hAnsi="PT Astra Serif"/>
    </w:rPr>
  </w:style>
  <w:style w:styleId="Style_50_ch" w:type="character">
    <w:name w:val="List"/>
    <w:basedOn w:val="Style_4_ch"/>
    <w:link w:val="Style_50"/>
    <w:rPr>
      <w:rFonts w:ascii="PT Astra Serif" w:hAnsi="PT Astra Serif"/>
    </w:rPr>
  </w:style>
  <w:style w:styleId="Style_51" w:type="paragraph">
    <w:name w:val="Internet link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1_ch" w:type="character">
    <w:name w:val="Internet link"/>
    <w:link w:val="Style_51"/>
    <w:rPr>
      <w:rFonts w:ascii="Calibri" w:hAnsi="Calibri"/>
      <w:color w:val="0000FF"/>
      <w:spacing w:val="0"/>
      <w:sz w:val="22"/>
      <w:u w:val="single"/>
    </w:rPr>
  </w:style>
  <w:style w:styleId="Style_52" w:type="paragraph">
    <w:name w:val="toc 5"/>
    <w:next w:val="Style_1"/>
    <w:link w:val="Style_52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5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Contents 6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6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Contents 7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Contents 7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Основной текст (2)"/>
    <w:basedOn w:val="Style_1"/>
    <w:link w:val="Style_55_ch"/>
    <w:pPr>
      <w:widowControl w:val="0"/>
      <w:spacing w:after="300" w:before="420" w:line="240" w:lineRule="atLeast"/>
      <w:ind/>
      <w:jc w:val="both"/>
    </w:pPr>
    <w:rPr>
      <w:rFonts w:ascii="Times New Roman" w:hAnsi="Times New Roman"/>
    </w:rPr>
  </w:style>
  <w:style w:styleId="Style_55_ch" w:type="character">
    <w:name w:val="Основной текст (2)"/>
    <w:basedOn w:val="Style_1_ch"/>
    <w:link w:val="Style_55"/>
    <w:rPr>
      <w:rFonts w:ascii="Times New Roman" w:hAnsi="Times New Roman"/>
    </w:rPr>
  </w:style>
  <w:style w:styleId="Style_56" w:type="paragraph">
    <w:name w:val="Указатель"/>
    <w:basedOn w:val="Style_1"/>
    <w:link w:val="Style_56_ch"/>
    <w:rPr>
      <w:rFonts w:ascii="PT Astra Serif" w:hAnsi="PT Astra Serif"/>
    </w:rPr>
  </w:style>
  <w:style w:styleId="Style_56_ch" w:type="character">
    <w:name w:val="Указатель"/>
    <w:basedOn w:val="Style_1_ch"/>
    <w:link w:val="Style_56"/>
    <w:rPr>
      <w:rFonts w:ascii="PT Astra Serif" w:hAnsi="PT Astra Serif"/>
    </w:rPr>
  </w:style>
  <w:style w:styleId="Style_57" w:type="paragraph">
    <w:name w:val="Contents 9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9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heading 3"/>
    <w:link w:val="Style_58_ch"/>
    <w:pPr>
      <w:ind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58_ch" w:type="character">
    <w:name w:val="heading 3"/>
    <w:link w:val="Style_58"/>
    <w:rPr>
      <w:rFonts w:ascii="XO Thames" w:hAnsi="XO Thames"/>
      <w:b w:val="1"/>
      <w:color w:val="000000"/>
      <w:spacing w:val="0"/>
      <w:sz w:val="26"/>
    </w:rPr>
  </w:style>
  <w:style w:styleId="Style_59" w:type="paragraph">
    <w:name w:val="Subtitle"/>
    <w:next w:val="Style_1"/>
    <w:link w:val="Style_59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heading 5"/>
    <w:link w:val="Style_60_ch"/>
    <w:pPr>
      <w:ind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60_ch" w:type="character">
    <w:name w:val="heading 5"/>
    <w:link w:val="Style_60"/>
    <w:rPr>
      <w:rFonts w:ascii="XO Thames" w:hAnsi="XO Thames"/>
      <w:b w:val="1"/>
      <w:color w:val="000000"/>
      <w:spacing w:val="0"/>
      <w:sz w:val="22"/>
    </w:rPr>
  </w:style>
  <w:style w:styleId="Style_61" w:type="paragraph">
    <w:name w:val="Body Text Indent 2"/>
    <w:basedOn w:val="Style_1"/>
    <w:link w:val="Style_61_ch"/>
    <w:pPr>
      <w:spacing w:after="0" w:before="0" w:line="240" w:lineRule="auto"/>
      <w:ind w:firstLine="1134" w:left="0" w:right="0"/>
      <w:jc w:val="both"/>
    </w:pPr>
    <w:rPr>
      <w:rFonts w:ascii="Times New Roman" w:hAnsi="Times New Roman"/>
      <w:sz w:val="24"/>
    </w:rPr>
  </w:style>
  <w:style w:styleId="Style_61_ch" w:type="character">
    <w:name w:val="Body Text Indent 2"/>
    <w:basedOn w:val="Style_1_ch"/>
    <w:link w:val="Style_61"/>
    <w:rPr>
      <w:rFonts w:ascii="Times New Roman" w:hAnsi="Times New Roman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pacing w:val="0"/>
      <w:sz w:val="20"/>
    </w:rPr>
  </w:style>
  <w:style w:styleId="Style_62" w:type="paragraph">
    <w:name w:val="Title"/>
    <w:link w:val="Style_62_ch"/>
    <w:uiPriority w:val="10"/>
    <w:qFormat/>
    <w:rPr>
      <w:rFonts w:ascii="XO Thames" w:hAnsi="XO Thames"/>
      <w:b w:val="1"/>
      <w:caps w:val="1"/>
      <w:sz w:val="40"/>
    </w:rPr>
  </w:style>
  <w:style w:styleId="Style_62_ch" w:type="character">
    <w:name w:val="Title"/>
    <w:link w:val="Style_62"/>
    <w:rPr>
      <w:rFonts w:ascii="XO Thames" w:hAnsi="XO Thames"/>
      <w:b w:val="1"/>
      <w:caps w:val="1"/>
      <w:sz w:val="40"/>
    </w:rPr>
  </w:style>
  <w:style w:styleId="Style_63" w:type="paragraph">
    <w:name w:val="heading 4"/>
    <w:link w:val="Style_63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63_ch" w:type="character">
    <w:name w:val="heading 4"/>
    <w:link w:val="Style_63"/>
    <w:rPr>
      <w:rFonts w:ascii="XO Thames" w:hAnsi="XO Thames"/>
      <w:b w:val="1"/>
      <w:sz w:val="24"/>
    </w:rPr>
  </w:style>
  <w:style w:styleId="Style_64" w:type="paragraph">
    <w:name w:val="Обычный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64_ch" w:type="character">
    <w:name w:val="Обычный1"/>
    <w:link w:val="Style_64"/>
    <w:rPr>
      <w:rFonts w:ascii="Calibri" w:hAnsi="Calibri"/>
      <w:color w:val="000000"/>
      <w:spacing w:val="0"/>
      <w:sz w:val="22"/>
    </w:rPr>
  </w:style>
  <w:style w:styleId="Style_44" w:type="paragraph">
    <w:name w:val="Основной шрифт абзаца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4_ch" w:type="character">
    <w:name w:val="Основной шрифт абзаца1"/>
    <w:link w:val="Style_44"/>
    <w:rPr>
      <w:rFonts w:ascii="Calibri" w:hAnsi="Calibri"/>
      <w:color w:val="000000"/>
      <w:spacing w:val="0"/>
      <w:sz w:val="22"/>
    </w:rPr>
  </w:style>
  <w:style w:styleId="Style_65" w:type="paragraph">
    <w:name w:val="heading 2"/>
    <w:link w:val="Style_65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65_ch" w:type="character">
    <w:name w:val="heading 2"/>
    <w:link w:val="Style_65"/>
    <w:rPr>
      <w:rFonts w:ascii="XO Thames" w:hAnsi="XO Thames"/>
      <w:b w:val="1"/>
      <w:sz w:val="28"/>
    </w:rPr>
  </w:style>
  <w:style w:styleId="Style_66" w:type="paragraph">
    <w:name w:val="Caption"/>
    <w:basedOn w:val="Style_1"/>
    <w:link w:val="Style_66_ch"/>
    <w:pPr>
      <w:spacing w:after="120" w:before="120"/>
      <w:ind/>
    </w:pPr>
    <w:rPr>
      <w:rFonts w:ascii="PT Astra Serif" w:hAnsi="PT Astra Serif"/>
      <w:i w:val="1"/>
      <w:sz w:val="24"/>
    </w:rPr>
  </w:style>
  <w:style w:styleId="Style_66_ch" w:type="character">
    <w:name w:val="Caption"/>
    <w:basedOn w:val="Style_1_ch"/>
    <w:link w:val="Style_66"/>
    <w:rPr>
      <w:rFonts w:ascii="PT Astra Serif" w:hAnsi="PT Astra Serif"/>
      <w:i w:val="1"/>
      <w:sz w:val="24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Table Grid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2026-02-17T09:36:16Z</dcterms:modified>
</cp:coreProperties>
</file>