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pStyle w:val="Style_1"/>
        <w:spacing w:after="0" w:before="0" w:line="360" w:lineRule="auto"/>
        <w:ind w:firstLine="709" w:left="0" w:right="-2"/>
        <w:jc w:val="center"/>
        <w:rPr>
          <w:rFonts w:ascii="Times New Roman" w:hAnsi="Times New Roman"/>
          <w:b w:val="1"/>
          <w:sz w:val="32"/>
        </w:rPr>
      </w:pPr>
      <w:bookmarkStart w:id="1" w:name="P35"/>
      <w:bookmarkEnd w:id="1"/>
      <w:r>
        <w:rPr>
          <w:b w:val="1"/>
          <w:sz w:val="32"/>
        </w:rPr>
        <w:t>КЕМЕРОВСКАЯ ОБЛАСТЬ-КУЗБАСС</w:t>
      </w:r>
    </w:p>
    <w:p w14:paraId="03000000">
      <w:pPr>
        <w:pStyle w:val="Style_1"/>
        <w:spacing w:after="0" w:before="0" w:line="360" w:lineRule="auto"/>
        <w:ind w:firstLine="709" w:left="0" w:right="-2"/>
        <w:jc w:val="center"/>
        <w:rPr>
          <w:rFonts w:ascii="Times New Roman" w:hAnsi="Times New Roman"/>
          <w:b w:val="1"/>
          <w:sz w:val="28"/>
        </w:rPr>
      </w:pPr>
      <w:r>
        <w:rPr>
          <w:b w:val="1"/>
          <w:sz w:val="28"/>
        </w:rPr>
        <w:t xml:space="preserve">АДМИНИСТРАЦИЯ </w:t>
      </w:r>
    </w:p>
    <w:p w14:paraId="04000000">
      <w:pPr>
        <w:pStyle w:val="Style_1"/>
        <w:spacing w:after="0" w:before="0" w:line="360" w:lineRule="auto"/>
        <w:ind w:firstLine="709" w:left="0" w:right="-2"/>
        <w:jc w:val="center"/>
        <w:rPr>
          <w:rFonts w:ascii="Times New Roman" w:hAnsi="Times New Roman"/>
          <w:b w:val="1"/>
          <w:sz w:val="28"/>
        </w:rPr>
      </w:pPr>
      <w:r>
        <w:rPr>
          <w:b w:val="1"/>
          <w:sz w:val="28"/>
        </w:rPr>
        <w:t>ПРОКОПЬЕВСКОГО МУНИЦИПАЛЬНОГО ОКРУГА</w:t>
      </w:r>
    </w:p>
    <w:p w14:paraId="05000000">
      <w:pPr>
        <w:pStyle w:val="Style_1"/>
        <w:spacing w:after="0" w:before="0" w:line="360" w:lineRule="auto"/>
        <w:ind w:firstLine="709" w:left="0" w:right="-2"/>
        <w:jc w:val="center"/>
        <w:rPr>
          <w:rFonts w:ascii="Times New Roman" w:hAnsi="Times New Roman"/>
          <w:b w:val="1"/>
          <w:sz w:val="40"/>
        </w:rPr>
      </w:pPr>
      <w:r>
        <w:rPr>
          <w:b w:val="1"/>
          <w:sz w:val="40"/>
        </w:rPr>
        <w:t xml:space="preserve">ПОСТАНОВЛЕНИЕ </w:t>
      </w:r>
    </w:p>
    <w:p w14:paraId="06000000">
      <w:pPr>
        <w:pStyle w:val="Style_1"/>
        <w:widowControl w:val="0"/>
        <w:tabs>
          <w:tab w:leader="none" w:pos="1134" w:val="clear"/>
          <w:tab w:leader="none" w:pos="1418" w:val="left"/>
        </w:tabs>
        <w:spacing w:after="0" w:before="0" w:line="240" w:lineRule="auto"/>
        <w:ind w:firstLine="709" w:left="0" w:right="-2"/>
        <w:jc w:val="both"/>
        <w:rPr>
          <w:rFonts w:ascii="Times New Roman" w:hAnsi="Times New Roman"/>
          <w:sz w:val="24"/>
        </w:rPr>
      </w:pPr>
    </w:p>
    <w:p w14:paraId="07000000">
      <w:pPr>
        <w:pStyle w:val="Style_1"/>
        <w:widowControl w:val="0"/>
        <w:spacing w:after="0" w:before="0" w:line="240" w:lineRule="auto"/>
        <w:ind w:firstLine="0" w:left="0" w:right="-2"/>
        <w:jc w:val="both"/>
        <w:rPr>
          <w:rFonts w:ascii="Times New Roman" w:hAnsi="Times New Roman"/>
          <w:sz w:val="28"/>
        </w:rPr>
      </w:pPr>
      <w:r>
        <w:rPr>
          <w:sz w:val="28"/>
        </w:rPr>
        <w:t xml:space="preserve">от                      №  </w:t>
      </w:r>
    </w:p>
    <w:p w14:paraId="08000000">
      <w:pPr>
        <w:pStyle w:val="Style_1"/>
        <w:widowControl w:val="0"/>
        <w:spacing w:after="0" w:before="0" w:line="240" w:lineRule="auto"/>
        <w:ind/>
        <w:jc w:val="both"/>
        <w:rPr>
          <w:rFonts w:ascii="Times New Roman" w:hAnsi="Times New Roman"/>
          <w:sz w:val="28"/>
        </w:rPr>
      </w:pPr>
      <w:r>
        <w:rPr>
          <w:sz w:val="28"/>
        </w:rPr>
        <w:t>г. Прокопьевск</w:t>
      </w:r>
    </w:p>
    <w:p w14:paraId="09000000">
      <w:pPr>
        <w:pStyle w:val="Style_1"/>
        <w:widowControl w:val="0"/>
        <w:spacing w:after="0" w:before="0" w:line="240" w:lineRule="auto"/>
        <w:ind w:firstLine="0" w:left="0" w:right="-2"/>
        <w:jc w:val="both"/>
        <w:rPr>
          <w:rFonts w:ascii="Times New Roman" w:hAnsi="Times New Roman"/>
          <w:sz w:val="28"/>
        </w:rPr>
      </w:pPr>
    </w:p>
    <w:p w14:paraId="0A000000">
      <w:pPr>
        <w:pStyle w:val="Style_1"/>
        <w:spacing w:after="0" w:before="0" w:line="240" w:lineRule="auto"/>
        <w:ind w:firstLine="0" w:left="0" w:right="-2"/>
        <w:jc w:val="both"/>
        <w:rPr>
          <w:rFonts w:ascii="Times New Roman" w:hAnsi="Times New Roman"/>
          <w:sz w:val="28"/>
        </w:rPr>
      </w:pPr>
      <w:r>
        <w:rPr>
          <w:sz w:val="28"/>
        </w:rPr>
        <w:t xml:space="preserve">Об утверждении административного </w:t>
      </w:r>
    </w:p>
    <w:p w14:paraId="0B000000">
      <w:pPr>
        <w:pStyle w:val="Style_1"/>
        <w:spacing w:after="0" w:before="0" w:line="240" w:lineRule="auto"/>
        <w:ind w:firstLine="0" w:left="0" w:right="-2"/>
        <w:jc w:val="both"/>
        <w:rPr>
          <w:rFonts w:ascii="Times New Roman" w:hAnsi="Times New Roman"/>
          <w:sz w:val="28"/>
        </w:rPr>
      </w:pPr>
      <w:r>
        <w:rPr>
          <w:sz w:val="28"/>
        </w:rPr>
        <w:t xml:space="preserve">регламента предоставления </w:t>
      </w:r>
    </w:p>
    <w:p w14:paraId="0C000000">
      <w:pPr>
        <w:pStyle w:val="Style_1"/>
        <w:spacing w:after="0" w:before="0" w:line="240" w:lineRule="auto"/>
        <w:ind w:firstLine="0" w:left="0" w:right="-2"/>
        <w:jc w:val="both"/>
        <w:rPr>
          <w:rFonts w:ascii="Times New Roman" w:hAnsi="Times New Roman"/>
          <w:sz w:val="28"/>
        </w:rPr>
      </w:pPr>
      <w:r>
        <w:rPr>
          <w:sz w:val="28"/>
        </w:rPr>
        <w:t xml:space="preserve">муниципальной услуги «Перевод </w:t>
      </w:r>
    </w:p>
    <w:p w14:paraId="0D000000">
      <w:pPr>
        <w:pStyle w:val="Style_1"/>
        <w:spacing w:after="0" w:before="0" w:line="240" w:lineRule="auto"/>
        <w:ind w:firstLine="0" w:left="0" w:right="-2"/>
        <w:jc w:val="both"/>
        <w:rPr>
          <w:rFonts w:ascii="Times New Roman" w:hAnsi="Times New Roman"/>
          <w:sz w:val="28"/>
        </w:rPr>
      </w:pPr>
      <w:r>
        <w:rPr>
          <w:sz w:val="28"/>
        </w:rPr>
        <w:t xml:space="preserve">жилого помещения в нежилое </w:t>
      </w:r>
    </w:p>
    <w:p w14:paraId="0E000000">
      <w:pPr>
        <w:pStyle w:val="Style_1"/>
        <w:spacing w:after="0" w:before="0" w:line="240" w:lineRule="auto"/>
        <w:ind w:firstLine="0" w:left="0" w:right="-2"/>
        <w:jc w:val="both"/>
        <w:rPr>
          <w:rFonts w:ascii="Times New Roman" w:hAnsi="Times New Roman"/>
          <w:sz w:val="28"/>
        </w:rPr>
      </w:pPr>
      <w:r>
        <w:rPr>
          <w:sz w:val="28"/>
        </w:rPr>
        <w:t xml:space="preserve">помещение и нежилого помещения </w:t>
      </w:r>
    </w:p>
    <w:p w14:paraId="0F000000">
      <w:pPr>
        <w:pStyle w:val="Style_1"/>
        <w:spacing w:after="0" w:before="0" w:line="240" w:lineRule="auto"/>
        <w:ind w:firstLine="0" w:left="0" w:right="-2"/>
        <w:jc w:val="both"/>
        <w:rPr>
          <w:rFonts w:ascii="Times New Roman" w:hAnsi="Times New Roman"/>
          <w:sz w:val="28"/>
        </w:rPr>
      </w:pPr>
      <w:r>
        <w:rPr>
          <w:sz w:val="28"/>
        </w:rPr>
        <w:t>в жилое помещение»</w:t>
      </w:r>
    </w:p>
    <w:p w14:paraId="10000000">
      <w:pPr>
        <w:pStyle w:val="Style_1"/>
        <w:spacing w:after="0" w:before="0" w:line="240" w:lineRule="auto"/>
        <w:ind w:firstLine="709" w:left="0" w:right="-2"/>
        <w:rPr>
          <w:rFonts w:ascii="Times New Roman" w:hAnsi="Times New Roman"/>
          <w:sz w:val="28"/>
        </w:rPr>
      </w:pPr>
    </w:p>
    <w:p w14:paraId="11000000">
      <w:pPr>
        <w:pStyle w:val="Style_2"/>
        <w:spacing w:after="0" w:before="0" w:line="240" w:lineRule="auto"/>
        <w:ind w:firstLine="709" w:left="0" w:right="-2"/>
        <w:jc w:val="both"/>
        <w:rPr>
          <w:rFonts w:ascii="Times New Roman" w:hAnsi="Times New Roman"/>
          <w:sz w:val="28"/>
        </w:rPr>
      </w:pPr>
      <w:r>
        <w:rPr>
          <w:sz w:val="28"/>
        </w:rPr>
        <w:t xml:space="preserve">В соответствии со статьями 22, 23, 24 Жилищного кодекса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olor w:val="000000"/>
          <w:sz w:val="28"/>
        </w:rPr>
        <w:t>п</w:t>
      </w:r>
      <w:r>
        <w:rPr>
          <w:rFonts w:ascii="Times New Roman" w:hAnsi="Times New Roman"/>
          <w:color w:val="000000"/>
          <w:sz w:val="28"/>
        </w:rPr>
        <w:t>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w:t>
      </w:r>
      <w:r>
        <w:rPr>
          <w:rFonts w:ascii="Times New Roman" w:hAnsi="Times New Roman"/>
          <w:color w:val="000000"/>
          <w:sz w:val="28"/>
        </w:rPr>
        <w:t>а Российской Федерации»,</w:t>
      </w:r>
      <w:r>
        <w:rPr>
          <w:sz w:val="28"/>
        </w:rPr>
        <w:t xml:space="preserve"> руководствуясь Уставом муниципального образования Прокопьевский муниципальный округ Кемеровской области - Кузбасса, </w:t>
      </w:r>
    </w:p>
    <w:p w14:paraId="12000000">
      <w:pPr>
        <w:pStyle w:val="Style_2"/>
        <w:spacing w:after="0" w:before="0" w:line="240" w:lineRule="auto"/>
        <w:ind w:firstLine="0" w:left="709" w:right="-2"/>
        <w:jc w:val="both"/>
        <w:rPr>
          <w:rFonts w:ascii="Times New Roman" w:hAnsi="Times New Roman"/>
          <w:sz w:val="28"/>
        </w:rPr>
      </w:pPr>
      <w:r>
        <w:rPr>
          <w:sz w:val="28"/>
        </w:rPr>
        <w:t>администрация        Прокопьевского          муниципального           округа</w:t>
      </w:r>
    </w:p>
    <w:p w14:paraId="13000000">
      <w:pPr>
        <w:pStyle w:val="Style_2"/>
        <w:widowControl w:val="0"/>
        <w:tabs>
          <w:tab w:leader="none" w:pos="676" w:val="left"/>
          <w:tab w:leader="none" w:pos="742" w:val="left"/>
          <w:tab w:leader="none" w:pos="1134" w:val="clear"/>
        </w:tabs>
        <w:spacing w:after="0" w:before="0" w:line="240" w:lineRule="auto"/>
        <w:ind w:firstLine="0" w:left="0" w:right="0"/>
        <w:jc w:val="left"/>
      </w:pPr>
      <w:r>
        <w:rPr>
          <w:sz w:val="28"/>
        </w:rPr>
        <w:tab/>
      </w:r>
      <w:r>
        <w:rPr>
          <w:sz w:val="28"/>
        </w:rPr>
        <w:t>ПОСТАНОВЛЯЕТ:</w:t>
      </w:r>
    </w:p>
    <w:p w14:paraId="14000000">
      <w:pPr>
        <w:pStyle w:val="Style_2"/>
        <w:spacing w:after="0" w:before="0" w:line="240" w:lineRule="auto"/>
        <w:ind/>
        <w:rPr>
          <w:rFonts w:ascii="Times New Roman" w:hAnsi="Times New Roman"/>
          <w:sz w:val="28"/>
        </w:rPr>
      </w:pPr>
    </w:p>
    <w:p w14:paraId="15000000">
      <w:pPr>
        <w:pStyle w:val="Style_2"/>
        <w:tabs>
          <w:tab w:leader="none" w:pos="676" w:val="left"/>
          <w:tab w:leader="none" w:pos="1134" w:val="clear"/>
        </w:tabs>
        <w:spacing w:after="0" w:before="0" w:line="240" w:lineRule="auto"/>
        <w:ind/>
        <w:jc w:val="both"/>
      </w:pPr>
      <w:r>
        <w:rPr>
          <w:sz w:val="28"/>
        </w:rPr>
        <w:tab/>
      </w:r>
      <w:r>
        <w:rPr>
          <w:sz w:val="28"/>
        </w:rPr>
        <w:t xml:space="preserve">1. Утвердить административный </w:t>
      </w:r>
      <w:r>
        <w:rPr>
          <w:sz w:val="28"/>
        </w:rPr>
        <w:fldChar w:fldCharType="begin"/>
      </w:r>
      <w:r>
        <w:rPr>
          <w:sz w:val="28"/>
        </w:rPr>
        <w:instrText>HYPERLINK "https://login.consultant.ru/link/?rnd=4F76CFA3B754175EE6B7A4131CD947A5&amp;req=doc&amp;base=LAW&amp;n=314549&amp;dst=100017&amp;fld=134&amp;date=22.01.2020"</w:instrText>
      </w:r>
      <w:r>
        <w:rPr>
          <w:sz w:val="28"/>
        </w:rPr>
        <w:fldChar w:fldCharType="separate"/>
      </w:r>
      <w:r>
        <w:rPr>
          <w:sz w:val="28"/>
        </w:rPr>
        <w:t>регламент</w:t>
      </w:r>
      <w:r>
        <w:rPr>
          <w:sz w:val="28"/>
        </w:rPr>
        <w:fldChar w:fldCharType="end"/>
      </w:r>
      <w:r>
        <w:rPr>
          <w:sz w:val="28"/>
        </w:rPr>
        <w:t xml:space="preserve"> предоставления муниципальной услуги «Перевод жилого помещения в нежилое помещение и нежилого помещения в жилое помещение», согласно приложению к настоящему постановлению.</w:t>
      </w:r>
    </w:p>
    <w:p w14:paraId="16000000">
      <w:pPr>
        <w:pStyle w:val="Style_1"/>
        <w:spacing w:after="0" w:before="0" w:line="240" w:lineRule="auto"/>
        <w:ind w:firstLine="709" w:left="0" w:right="-2"/>
        <w:jc w:val="both"/>
      </w:pPr>
      <w:r>
        <w:rPr>
          <w:sz w:val="28"/>
        </w:rPr>
        <w:t>2. Признать утратившими силу следующие нормативные правовые акты:</w:t>
      </w:r>
    </w:p>
    <w:p w14:paraId="17000000">
      <w:pPr>
        <w:pStyle w:val="Style_1"/>
        <w:spacing w:after="0" w:before="0" w:line="240" w:lineRule="auto"/>
        <w:ind w:firstLine="709" w:left="0" w:right="-2"/>
        <w:jc w:val="both"/>
      </w:pPr>
      <w:r>
        <w:rPr>
          <w:sz w:val="28"/>
        </w:rPr>
        <w:t>2.1. Постановление администрации Прокопьевского муниципального округа от 29.01.2021 №159-п «Об утверждении административного регламента предоставления муниципальной услуги «Перевод жилого помещения в нежилое помещение или нежилого помещения в жилое помещение».</w:t>
      </w:r>
    </w:p>
    <w:p w14:paraId="18000000">
      <w:pPr>
        <w:pStyle w:val="Style_1"/>
        <w:spacing w:after="0" w:before="0" w:line="240" w:lineRule="auto"/>
        <w:ind w:firstLine="709" w:left="0" w:right="-2"/>
        <w:jc w:val="both"/>
        <w:rPr>
          <w:rFonts w:ascii="Times New Roman" w:hAnsi="Times New Roman"/>
          <w:sz w:val="28"/>
        </w:rPr>
      </w:pPr>
      <w:r>
        <w:rPr>
          <w:sz w:val="28"/>
        </w:rPr>
        <w:t>2.2. Постановление администрации Прокопьевского муниципального округа от 15.06.2021 №1406-п «О внесении изменений в постановление администрации Прокопьевского муниципального округа от 29.01.2021 №159-п «Об утверждении административного регламента предоставления муниципальной услуги «Перевод жилого помещения в нежилое помещение или нежилого помещения в жилое помещение»</w:t>
      </w:r>
      <w:r>
        <w:rPr>
          <w:rFonts w:ascii="Times New Roman" w:hAnsi="Times New Roman"/>
          <w:sz w:val="28"/>
        </w:rPr>
        <w:t>.</w:t>
      </w:r>
    </w:p>
    <w:p w14:paraId="19000000">
      <w:pPr>
        <w:pStyle w:val="Style_1"/>
        <w:spacing w:after="0" w:before="0" w:line="240" w:lineRule="auto"/>
        <w:ind w:firstLine="709" w:left="0" w:right="-2"/>
        <w:jc w:val="both"/>
        <w:rPr>
          <w:rFonts w:ascii="Times New Roman" w:hAnsi="Times New Roman"/>
          <w:sz w:val="28"/>
        </w:rPr>
      </w:pPr>
      <w:r>
        <w:rPr>
          <w:sz w:val="28"/>
        </w:rPr>
        <w:t>2.3. Постановление администрации Прокопьевского муниципального округа от 16.08.2022 №2284-п «О внесении изменений в постановление администрации Прокопьевского муниципального округа от 29.01.2021 №159-п «Об утверждении административного регламента предоставления муниципальной услуги «Перевод жилого помещения в нежилое помещение или нежилого помещения в жилое помещение».</w:t>
      </w:r>
    </w:p>
    <w:p w14:paraId="1A000000">
      <w:pPr>
        <w:pStyle w:val="Style_1"/>
        <w:keepNext w:val="1"/>
        <w:numPr>
          <w:ilvl w:val="0"/>
          <w:numId w:val="0"/>
        </w:numPr>
        <w:tabs>
          <w:tab w:leader="none" w:pos="1134" w:val="left"/>
        </w:tabs>
        <w:spacing w:after="160" w:before="0" w:line="240" w:lineRule="auto"/>
        <w:ind w:firstLine="0" w:left="709" w:right="0"/>
        <w:contextualSpacing w:val="1"/>
        <w:jc w:val="both"/>
        <w:rPr>
          <w:rFonts w:ascii="Times New Roman" w:hAnsi="Times New Roman"/>
          <w:sz w:val="28"/>
        </w:rPr>
      </w:pPr>
      <w:r>
        <w:rPr>
          <w:sz w:val="28"/>
        </w:rPr>
        <w:t>3. Настоящее постановление опубликовать в газете «Сельская новь».</w:t>
      </w:r>
    </w:p>
    <w:p w14:paraId="1B000000">
      <w:pPr>
        <w:pStyle w:val="Style_1"/>
        <w:keepNext w:val="1"/>
        <w:numPr>
          <w:ilvl w:val="0"/>
          <w:numId w:val="0"/>
        </w:numPr>
        <w:tabs>
          <w:tab w:leader="none" w:pos="1134" w:val="left"/>
        </w:tabs>
        <w:spacing w:after="160" w:before="0" w:line="240" w:lineRule="auto"/>
        <w:ind w:firstLine="709" w:left="0" w:right="0"/>
        <w:contextualSpacing w:val="1"/>
        <w:jc w:val="both"/>
        <w:rPr>
          <w:rFonts w:ascii="Times New Roman" w:hAnsi="Times New Roman"/>
          <w:sz w:val="28"/>
        </w:rPr>
      </w:pPr>
      <w:r>
        <w:rPr>
          <w:sz w:val="28"/>
        </w:rPr>
        <w:t xml:space="preserve">4. Настоящее постановление вступает в силу после официального опубликования. </w:t>
      </w:r>
    </w:p>
    <w:p w14:paraId="1C000000">
      <w:pPr>
        <w:pStyle w:val="Style_1"/>
        <w:keepNext w:val="1"/>
        <w:widowControl w:val="1"/>
        <w:numPr>
          <w:ilvl w:val="0"/>
          <w:numId w:val="0"/>
        </w:numPr>
        <w:tabs>
          <w:tab w:leader="none" w:pos="1134" w:val="left"/>
        </w:tabs>
        <w:spacing w:after="160" w:before="0" w:line="240" w:lineRule="auto"/>
        <w:ind w:firstLine="709" w:left="0" w:right="0"/>
        <w:contextualSpacing w:val="1"/>
        <w:jc w:val="both"/>
        <w:rPr>
          <w:rFonts w:ascii="Times New Roman" w:hAnsi="Times New Roman"/>
          <w:sz w:val="28"/>
        </w:rPr>
      </w:pPr>
      <w:r>
        <w:rPr>
          <w:sz w:val="28"/>
        </w:rPr>
        <w:t>5. Контроль за исполнением настоящего постановления возложить на заместителя главы округа по ЖКХ, дорожному хозяйству, транспорту и связи Пушкареву О.В.</w:t>
      </w:r>
    </w:p>
    <w:p w14:paraId="1D000000">
      <w:pPr>
        <w:pStyle w:val="Style_1"/>
        <w:spacing w:after="0" w:before="0" w:line="240" w:lineRule="auto"/>
        <w:ind w:firstLine="709" w:left="0" w:right="-2"/>
        <w:jc w:val="both"/>
        <w:rPr>
          <w:rFonts w:ascii="Times New Roman" w:hAnsi="Times New Roman"/>
          <w:sz w:val="28"/>
        </w:rPr>
      </w:pPr>
    </w:p>
    <w:p w14:paraId="1E000000">
      <w:pPr>
        <w:pStyle w:val="Style_1"/>
        <w:spacing w:after="0" w:before="0" w:line="240" w:lineRule="auto"/>
        <w:ind w:firstLine="709" w:left="0" w:right="-2"/>
        <w:jc w:val="both"/>
        <w:rPr>
          <w:rFonts w:ascii="Times New Roman" w:hAnsi="Times New Roman"/>
          <w:sz w:val="28"/>
        </w:rPr>
      </w:pPr>
    </w:p>
    <w:p w14:paraId="1F000000">
      <w:pPr>
        <w:pStyle w:val="Style_1"/>
        <w:spacing w:after="0" w:before="0" w:line="240" w:lineRule="auto"/>
        <w:ind w:firstLine="0" w:left="0" w:right="-2"/>
        <w:jc w:val="both"/>
        <w:rPr>
          <w:rFonts w:ascii="Times New Roman" w:hAnsi="Times New Roman"/>
          <w:sz w:val="28"/>
        </w:rPr>
      </w:pPr>
      <w:r>
        <w:rPr>
          <w:sz w:val="28"/>
        </w:rPr>
        <w:t>Глава Прокопьевского</w:t>
      </w:r>
    </w:p>
    <w:p w14:paraId="20000000">
      <w:pPr>
        <w:pStyle w:val="Style_1"/>
        <w:spacing w:after="0" w:before="0" w:line="240" w:lineRule="auto"/>
        <w:ind w:firstLine="0" w:left="0" w:right="-2"/>
        <w:jc w:val="both"/>
        <w:rPr>
          <w:rFonts w:ascii="Times New Roman" w:hAnsi="Times New Roman"/>
          <w:sz w:val="28"/>
        </w:rPr>
      </w:pPr>
      <w:r>
        <w:rPr>
          <w:sz w:val="28"/>
        </w:rPr>
        <w:t>муниципального округа</w:t>
      </w:r>
      <w:r>
        <w:rPr>
          <w:sz w:val="28"/>
        </w:rPr>
        <w:tab/>
      </w:r>
      <w:r>
        <w:rPr>
          <w:sz w:val="28"/>
        </w:rPr>
        <w:t xml:space="preserve">                                                       Н.Г. Шабалина</w:t>
      </w:r>
    </w:p>
    <w:p w14:paraId="21000000">
      <w:pPr>
        <w:pStyle w:val="Style_1"/>
        <w:spacing w:after="0" w:before="0" w:line="240" w:lineRule="auto"/>
        <w:ind w:firstLine="709" w:left="709" w:right="-285"/>
        <w:jc w:val="right"/>
        <w:rPr>
          <w:rFonts w:ascii="Times New Roman" w:hAnsi="Times New Roman"/>
          <w:sz w:val="24"/>
        </w:rPr>
      </w:pPr>
    </w:p>
    <w:p w14:paraId="22000000">
      <w:pPr>
        <w:sectPr>
          <w:type w:val="nextPage"/>
          <w:pgSz w:h="16848" w:orient="portrait" w:w="11908"/>
          <w:pgMar w:bottom="974" w:footer="0" w:gutter="0" w:header="1701" w:left="1701" w:right="850" w:top="1134"/>
          <w:pgNumType w:fmt="decimal"/>
          <w:titlePg/>
        </w:sectPr>
      </w:pPr>
    </w:p>
    <w:p w14:paraId="23000000">
      <w:pPr>
        <w:pStyle w:val="Style_1"/>
        <w:widowControl w:val="0"/>
        <w:spacing w:after="0" w:before="0" w:line="240" w:lineRule="auto"/>
        <w:ind w:firstLine="709" w:left="0" w:right="-1"/>
        <w:jc w:val="right"/>
        <w:rPr>
          <w:rFonts w:ascii="Times New Roman" w:hAnsi="Times New Roman"/>
          <w:b w:val="0"/>
          <w:sz w:val="28"/>
        </w:rPr>
      </w:pPr>
      <w:r>
        <w:rPr>
          <w:b w:val="0"/>
          <w:sz w:val="28"/>
        </w:rPr>
        <w:t>Приложение</w:t>
      </w:r>
    </w:p>
    <w:p w14:paraId="24000000">
      <w:pPr>
        <w:pStyle w:val="Style_1"/>
        <w:widowControl w:val="0"/>
        <w:spacing w:after="0" w:before="0" w:line="240" w:lineRule="auto"/>
        <w:ind w:firstLine="709" w:left="0" w:right="-1"/>
        <w:jc w:val="right"/>
        <w:rPr>
          <w:rFonts w:ascii="Times New Roman" w:hAnsi="Times New Roman"/>
          <w:b w:val="0"/>
          <w:sz w:val="28"/>
        </w:rPr>
      </w:pPr>
      <w:r>
        <w:rPr>
          <w:b w:val="0"/>
          <w:sz w:val="28"/>
        </w:rPr>
        <w:t xml:space="preserve">к постановлению администрации </w:t>
      </w:r>
    </w:p>
    <w:p w14:paraId="25000000">
      <w:pPr>
        <w:pStyle w:val="Style_1"/>
        <w:widowControl w:val="0"/>
        <w:spacing w:after="0" w:before="0" w:line="240" w:lineRule="auto"/>
        <w:ind w:firstLine="709" w:left="0" w:right="-1"/>
        <w:jc w:val="right"/>
        <w:rPr>
          <w:rFonts w:ascii="Times New Roman" w:hAnsi="Times New Roman"/>
          <w:b w:val="0"/>
          <w:sz w:val="28"/>
        </w:rPr>
      </w:pPr>
      <w:r>
        <w:rPr>
          <w:b w:val="0"/>
          <w:sz w:val="28"/>
        </w:rPr>
        <w:t>Прокопьевского муниципального округа</w:t>
      </w:r>
    </w:p>
    <w:p w14:paraId="26000000">
      <w:pPr>
        <w:pStyle w:val="Style_1"/>
        <w:widowControl w:val="0"/>
        <w:spacing w:after="0" w:before="0" w:line="240" w:lineRule="auto"/>
        <w:ind w:firstLine="709" w:left="0" w:right="-1"/>
        <w:jc w:val="center"/>
        <w:rPr>
          <w:rFonts w:ascii="Times New Roman" w:hAnsi="Times New Roman"/>
          <w:b w:val="0"/>
          <w:sz w:val="28"/>
        </w:rPr>
      </w:pPr>
      <w:r>
        <w:rPr>
          <w:b w:val="0"/>
          <w:sz w:val="28"/>
        </w:rPr>
        <w:t xml:space="preserve">                                                                         </w:t>
      </w:r>
      <w:r>
        <w:rPr>
          <w:b w:val="0"/>
          <w:sz w:val="28"/>
        </w:rPr>
        <w:t xml:space="preserve">от                   №         </w:t>
      </w:r>
    </w:p>
    <w:p w14:paraId="27000000">
      <w:pPr>
        <w:pStyle w:val="Style_1"/>
        <w:widowControl w:val="0"/>
        <w:spacing w:after="0" w:before="0" w:line="240" w:lineRule="auto"/>
        <w:ind w:firstLine="709" w:left="0" w:right="-1"/>
        <w:jc w:val="center"/>
        <w:rPr>
          <w:rFonts w:ascii="Times New Roman" w:hAnsi="Times New Roman"/>
          <w:sz w:val="28"/>
        </w:rPr>
      </w:pPr>
    </w:p>
    <w:p w14:paraId="28000000">
      <w:pPr>
        <w:pStyle w:val="Style_1"/>
        <w:widowControl w:val="0"/>
        <w:spacing w:after="0" w:before="0" w:line="240" w:lineRule="auto"/>
        <w:ind w:firstLine="709" w:left="0" w:right="-1"/>
        <w:jc w:val="center"/>
        <w:rPr>
          <w:rFonts w:ascii="Times New Roman" w:hAnsi="Times New Roman"/>
          <w:sz w:val="28"/>
        </w:rPr>
      </w:pPr>
    </w:p>
    <w:p w14:paraId="29000000">
      <w:pPr>
        <w:pStyle w:val="Style_1"/>
        <w:widowControl w:val="0"/>
        <w:spacing w:after="0" w:before="0" w:line="240" w:lineRule="auto"/>
        <w:ind w:firstLine="709" w:left="0" w:right="-1"/>
        <w:jc w:val="center"/>
        <w:rPr>
          <w:rFonts w:ascii="Times New Roman" w:hAnsi="Times New Roman"/>
          <w:sz w:val="28"/>
        </w:rPr>
      </w:pPr>
    </w:p>
    <w:p w14:paraId="2A000000">
      <w:pPr>
        <w:pStyle w:val="Style_1"/>
        <w:widowControl w:val="0"/>
        <w:spacing w:after="0" w:before="0" w:line="240" w:lineRule="auto"/>
        <w:ind w:firstLine="709" w:left="0" w:right="-1"/>
        <w:jc w:val="center"/>
        <w:rPr>
          <w:rFonts w:ascii="Times New Roman" w:hAnsi="Times New Roman"/>
          <w:sz w:val="28"/>
        </w:rPr>
      </w:pPr>
    </w:p>
    <w:p w14:paraId="2B000000">
      <w:pPr>
        <w:pStyle w:val="Style_1"/>
        <w:widowControl w:val="0"/>
        <w:spacing w:after="0" w:before="0" w:line="240" w:lineRule="auto"/>
        <w:ind w:firstLine="709" w:left="0" w:right="-1"/>
        <w:jc w:val="center"/>
        <w:rPr>
          <w:rFonts w:ascii="Times New Roman" w:hAnsi="Times New Roman"/>
          <w:sz w:val="28"/>
        </w:rPr>
      </w:pPr>
    </w:p>
    <w:p w14:paraId="2C000000">
      <w:pPr>
        <w:pStyle w:val="Style_1"/>
        <w:widowControl w:val="0"/>
        <w:spacing w:after="0" w:before="0" w:line="240" w:lineRule="auto"/>
        <w:ind w:firstLine="709" w:left="0" w:right="-1"/>
        <w:jc w:val="center"/>
        <w:rPr>
          <w:rFonts w:ascii="Times New Roman" w:hAnsi="Times New Roman"/>
          <w:sz w:val="28"/>
        </w:rPr>
      </w:pPr>
    </w:p>
    <w:p w14:paraId="2D000000">
      <w:pPr>
        <w:pStyle w:val="Style_1"/>
        <w:widowControl w:val="0"/>
        <w:spacing w:after="0" w:before="0" w:line="240" w:lineRule="auto"/>
        <w:ind w:firstLine="709" w:left="0" w:right="-1"/>
        <w:jc w:val="center"/>
        <w:rPr>
          <w:rFonts w:ascii="Times New Roman" w:hAnsi="Times New Roman"/>
          <w:sz w:val="28"/>
        </w:rPr>
      </w:pPr>
    </w:p>
    <w:p w14:paraId="2E000000">
      <w:pPr>
        <w:pStyle w:val="Style_1"/>
        <w:widowControl w:val="0"/>
        <w:spacing w:after="0" w:before="0" w:line="240" w:lineRule="auto"/>
        <w:ind w:firstLine="709" w:left="0" w:right="-1"/>
        <w:jc w:val="center"/>
        <w:rPr>
          <w:rFonts w:ascii="Times New Roman" w:hAnsi="Times New Roman"/>
          <w:sz w:val="28"/>
        </w:rPr>
      </w:pPr>
    </w:p>
    <w:p w14:paraId="2F000000">
      <w:pPr>
        <w:pStyle w:val="Style_1"/>
        <w:widowControl w:val="0"/>
        <w:spacing w:after="0" w:before="0" w:line="240" w:lineRule="auto"/>
        <w:ind w:firstLine="709" w:left="0" w:right="-1"/>
        <w:jc w:val="center"/>
        <w:rPr>
          <w:rFonts w:ascii="Times New Roman" w:hAnsi="Times New Roman"/>
          <w:sz w:val="28"/>
        </w:rPr>
      </w:pPr>
    </w:p>
    <w:p w14:paraId="30000000">
      <w:pPr>
        <w:pStyle w:val="Style_1"/>
        <w:widowControl w:val="0"/>
        <w:spacing w:after="0" w:before="0" w:line="240" w:lineRule="auto"/>
        <w:ind w:firstLine="709" w:left="0" w:right="-1"/>
        <w:jc w:val="center"/>
        <w:rPr>
          <w:rFonts w:ascii="Times New Roman" w:hAnsi="Times New Roman"/>
          <w:sz w:val="28"/>
        </w:rPr>
      </w:pPr>
    </w:p>
    <w:p w14:paraId="31000000">
      <w:pPr>
        <w:pStyle w:val="Style_1"/>
        <w:widowControl w:val="0"/>
        <w:spacing w:after="0" w:before="0" w:line="240" w:lineRule="auto"/>
        <w:ind w:firstLine="709" w:left="0" w:right="-1"/>
        <w:jc w:val="center"/>
        <w:rPr>
          <w:rFonts w:ascii="Times New Roman" w:hAnsi="Times New Roman"/>
          <w:sz w:val="28"/>
        </w:rPr>
      </w:pPr>
    </w:p>
    <w:p w14:paraId="32000000">
      <w:pPr>
        <w:pStyle w:val="Style_1"/>
        <w:widowControl w:val="0"/>
        <w:spacing w:after="0" w:before="0" w:line="240" w:lineRule="auto"/>
        <w:ind w:firstLine="709" w:left="0" w:right="-1"/>
        <w:jc w:val="center"/>
        <w:rPr>
          <w:rFonts w:ascii="Times New Roman" w:hAnsi="Times New Roman"/>
          <w:sz w:val="28"/>
        </w:rPr>
      </w:pPr>
    </w:p>
    <w:p w14:paraId="33000000">
      <w:pPr>
        <w:pStyle w:val="Style_1"/>
        <w:widowControl w:val="0"/>
        <w:spacing w:after="0" w:before="0" w:line="240" w:lineRule="auto"/>
        <w:ind w:firstLine="709" w:left="0" w:right="-1"/>
        <w:jc w:val="center"/>
        <w:rPr>
          <w:rFonts w:ascii="Times New Roman" w:hAnsi="Times New Roman"/>
          <w:sz w:val="28"/>
        </w:rPr>
      </w:pPr>
    </w:p>
    <w:p w14:paraId="34000000">
      <w:pPr>
        <w:pStyle w:val="Style_1"/>
        <w:widowControl w:val="0"/>
        <w:spacing w:after="0" w:before="0" w:line="240" w:lineRule="auto"/>
        <w:ind w:firstLine="709" w:left="0" w:right="-1"/>
        <w:jc w:val="center"/>
        <w:rPr>
          <w:rFonts w:ascii="Times New Roman" w:hAnsi="Times New Roman"/>
          <w:sz w:val="28"/>
        </w:rPr>
      </w:pPr>
    </w:p>
    <w:p w14:paraId="35000000">
      <w:pPr>
        <w:pStyle w:val="Style_1"/>
        <w:widowControl w:val="0"/>
        <w:spacing w:after="0" w:before="0" w:line="240" w:lineRule="auto"/>
        <w:ind w:firstLine="709" w:left="0" w:right="-1"/>
        <w:jc w:val="center"/>
        <w:rPr>
          <w:rFonts w:ascii="Times New Roman" w:hAnsi="Times New Roman"/>
          <w:sz w:val="28"/>
        </w:rPr>
      </w:pPr>
    </w:p>
    <w:p w14:paraId="36000000">
      <w:pPr>
        <w:pStyle w:val="Style_1"/>
        <w:widowControl w:val="0"/>
        <w:spacing w:after="0" w:before="0" w:line="240" w:lineRule="auto"/>
        <w:ind w:firstLine="0" w:left="0" w:right="-1"/>
        <w:jc w:val="center"/>
        <w:rPr>
          <w:b w:val="1"/>
        </w:rPr>
      </w:pPr>
      <w:r>
        <w:rPr>
          <w:b w:val="1"/>
          <w:sz w:val="28"/>
        </w:rPr>
        <w:t>АДМИНИСТРАТИВНЫЙ РЕГЛАМЕНТ</w:t>
      </w:r>
    </w:p>
    <w:p w14:paraId="37000000">
      <w:pPr>
        <w:pStyle w:val="Style_1"/>
        <w:widowControl w:val="0"/>
        <w:spacing w:after="0" w:before="0" w:line="240" w:lineRule="auto"/>
        <w:ind w:firstLine="0" w:left="0" w:right="-1"/>
        <w:jc w:val="center"/>
        <w:rPr>
          <w:b w:val="1"/>
        </w:rPr>
      </w:pPr>
      <w:r>
        <w:rPr>
          <w:b w:val="1"/>
          <w:sz w:val="28"/>
        </w:rPr>
        <w:t xml:space="preserve">предоставления муниципальной услуги </w:t>
      </w:r>
    </w:p>
    <w:p w14:paraId="38000000">
      <w:pPr>
        <w:pStyle w:val="Style_1"/>
        <w:widowControl w:val="0"/>
        <w:spacing w:after="0" w:before="0" w:line="240" w:lineRule="auto"/>
        <w:ind w:firstLine="0" w:left="0" w:right="-1"/>
        <w:jc w:val="center"/>
        <w:rPr>
          <w:b w:val="1"/>
        </w:rPr>
      </w:pPr>
      <w:r>
        <w:rPr>
          <w:b w:val="1"/>
          <w:sz w:val="28"/>
        </w:rPr>
        <w:t>«Перевод жилого помещения в нежилое помещение и нежилого помещения в жилое помещение»</w:t>
      </w:r>
    </w:p>
    <w:p w14:paraId="39000000">
      <w:pPr>
        <w:pStyle w:val="Style_1"/>
        <w:widowControl w:val="0"/>
        <w:spacing w:after="0" w:before="0" w:line="240" w:lineRule="auto"/>
        <w:ind w:firstLine="709" w:left="0" w:right="-1"/>
        <w:jc w:val="both"/>
        <w:rPr>
          <w:rFonts w:ascii="Times New Roman" w:hAnsi="Times New Roman"/>
          <w:sz w:val="28"/>
        </w:rPr>
      </w:pPr>
    </w:p>
    <w:p w14:paraId="3A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3B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3C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3D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3E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3F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0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1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2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3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4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5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6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7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8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9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A000000">
      <w:pPr>
        <w:pStyle w:val="Style_1"/>
        <w:widowControl w:val="0"/>
        <w:numPr>
          <w:ilvl w:val="0"/>
          <w:numId w:val="0"/>
        </w:numPr>
        <w:spacing w:after="0" w:before="0" w:line="240" w:lineRule="auto"/>
        <w:ind w:firstLine="709" w:left="0" w:right="-1"/>
        <w:jc w:val="center"/>
        <w:outlineLvl w:val="1"/>
        <w:rPr>
          <w:rFonts w:ascii="Times New Roman" w:hAnsi="Times New Roman"/>
          <w:b w:val="1"/>
          <w:sz w:val="28"/>
        </w:rPr>
      </w:pPr>
    </w:p>
    <w:p w14:paraId="4B000000">
      <w:pPr>
        <w:pStyle w:val="Style_1"/>
        <w:widowControl w:val="0"/>
        <w:numPr>
          <w:ilvl w:val="0"/>
          <w:numId w:val="0"/>
        </w:numPr>
        <w:spacing w:after="0" w:before="0" w:line="240" w:lineRule="auto"/>
        <w:ind w:firstLine="709" w:left="0" w:right="-1"/>
        <w:jc w:val="center"/>
        <w:outlineLvl w:val="1"/>
        <w:rPr>
          <w:rFonts w:ascii="Times New Roman" w:hAnsi="Times New Roman"/>
          <w:sz w:val="28"/>
        </w:rPr>
      </w:pPr>
    </w:p>
    <w:p w14:paraId="4C000000">
      <w:pPr>
        <w:pStyle w:val="Style_1"/>
        <w:widowControl w:val="0"/>
        <w:numPr>
          <w:ilvl w:val="0"/>
          <w:numId w:val="0"/>
        </w:numPr>
        <w:spacing w:after="0" w:before="0" w:line="240" w:lineRule="auto"/>
        <w:ind w:firstLine="709" w:left="0" w:right="-1"/>
        <w:jc w:val="center"/>
        <w:outlineLvl w:val="1"/>
        <w:rPr>
          <w:rFonts w:ascii="Times New Roman" w:hAnsi="Times New Roman"/>
          <w:sz w:val="28"/>
        </w:rPr>
      </w:pPr>
    </w:p>
    <w:p w14:paraId="4D000000">
      <w:pPr>
        <w:pStyle w:val="Style_1"/>
        <w:widowControl w:val="0"/>
        <w:numPr>
          <w:ilvl w:val="0"/>
          <w:numId w:val="0"/>
        </w:numPr>
        <w:spacing w:after="0" w:before="0" w:line="240" w:lineRule="auto"/>
        <w:ind w:firstLine="709" w:left="0" w:right="-1"/>
        <w:jc w:val="center"/>
        <w:outlineLvl w:val="1"/>
        <w:rPr>
          <w:rFonts w:ascii="Times New Roman" w:hAnsi="Times New Roman"/>
          <w:sz w:val="28"/>
        </w:rPr>
      </w:pPr>
    </w:p>
    <w:p w14:paraId="4E000000">
      <w:pPr>
        <w:pStyle w:val="Style_1"/>
        <w:widowControl w:val="0"/>
        <w:numPr>
          <w:ilvl w:val="0"/>
          <w:numId w:val="0"/>
        </w:numPr>
        <w:spacing w:after="0" w:before="0" w:line="240" w:lineRule="auto"/>
        <w:ind w:firstLine="709" w:left="0" w:right="-1"/>
        <w:jc w:val="center"/>
        <w:outlineLvl w:val="1"/>
        <w:rPr>
          <w:rFonts w:ascii="Times New Roman" w:hAnsi="Times New Roman"/>
          <w:sz w:val="28"/>
        </w:rPr>
      </w:pPr>
      <w:r>
        <w:rPr>
          <w:sz w:val="28"/>
        </w:rPr>
        <w:t>Прокопьевский муниципальный округ, 2025</w:t>
      </w:r>
    </w:p>
    <w:p w14:paraId="4F000000">
      <w:pPr>
        <w:pStyle w:val="Style_1"/>
        <w:spacing w:after="0" w:before="0" w:line="260" w:lineRule="exact"/>
        <w:ind w:right="0"/>
        <w:jc w:val="center"/>
        <w:rPr>
          <w:b w:val="1"/>
        </w:rPr>
      </w:pPr>
      <w:r>
        <w:rPr>
          <w:sz w:val="28"/>
        </w:rPr>
        <w:t xml:space="preserve">1. </w:t>
      </w:r>
      <w:r>
        <w:rPr>
          <w:b w:val="1"/>
          <w:sz w:val="28"/>
        </w:rPr>
        <w:t>Общие положения</w:t>
      </w:r>
    </w:p>
    <w:p w14:paraId="50000000">
      <w:pPr>
        <w:pStyle w:val="Style_1"/>
        <w:tabs>
          <w:tab w:leader="none" w:pos="1134" w:val="clear"/>
          <w:tab w:leader="none" w:pos="4033" w:val="left"/>
        </w:tabs>
        <w:spacing w:after="0" w:before="0" w:line="260" w:lineRule="exact"/>
        <w:ind w:firstLine="0" w:left="3720" w:right="0"/>
        <w:jc w:val="both"/>
      </w:pPr>
    </w:p>
    <w:p w14:paraId="51000000">
      <w:pPr>
        <w:pStyle w:val="Style_1"/>
        <w:spacing w:after="0" w:before="0" w:line="240" w:lineRule="auto"/>
        <w:ind w:firstLine="689" w:left="20" w:right="0"/>
        <w:jc w:val="both"/>
      </w:pPr>
      <w:r>
        <w:rPr>
          <w:sz w:val="28"/>
        </w:rPr>
        <w:t>1. Предмет регулирования административного регламента.</w:t>
      </w:r>
    </w:p>
    <w:p w14:paraId="52000000">
      <w:pPr>
        <w:pStyle w:val="Style_1"/>
        <w:spacing w:after="0" w:before="0" w:line="240" w:lineRule="auto"/>
        <w:ind w:firstLine="689" w:left="20" w:right="0"/>
        <w:jc w:val="both"/>
      </w:pPr>
      <w:r>
        <w:rPr>
          <w:sz w:val="28"/>
        </w:rPr>
        <w:t xml:space="preserve">1.1. </w:t>
      </w:r>
      <w:r>
        <w:rPr>
          <w:sz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 административный регламент, муниципальная услуга) устанавливает порядок и стандарт предоставления муниципальной услуги.</w:t>
      </w:r>
    </w:p>
    <w:p w14:paraId="53000000">
      <w:pPr>
        <w:pStyle w:val="Style_1"/>
        <w:spacing w:after="0" w:before="0" w:line="240" w:lineRule="auto"/>
        <w:ind w:firstLine="689" w:left="20" w:right="0"/>
        <w:jc w:val="both"/>
      </w:pPr>
      <w:r>
        <w:rPr>
          <w:sz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w:t>
      </w:r>
      <w:r>
        <w:rPr>
          <w:sz w:val="28"/>
        </w:rPr>
        <w:t xml:space="preserve"> </w:t>
      </w:r>
      <w:r>
        <w:rPr>
          <w:rFonts w:ascii="Times New Roman" w:hAnsi="Times New Roman"/>
          <w:sz w:val="28"/>
        </w:rPr>
        <w:t>отделе «Мои Документы» Прокопьевский район ГАУ «УМФЦ</w:t>
      </w:r>
      <w:r>
        <w:rPr>
          <w:rFonts w:ascii="Times New Roman" w:hAnsi="Times New Roman"/>
          <w:sz w:val="28"/>
        </w:rPr>
        <w:t xml:space="preserve"> Кузбасса»</w:t>
      </w:r>
      <w:r>
        <w:rPr>
          <w:rFonts w:ascii="PTSansNarrowRegular" w:hAnsi="PTSansNarrowRegular"/>
          <w:b w:val="1"/>
          <w:i w:val="0"/>
          <w:caps w:val="0"/>
          <w:color w:val="833C0B"/>
          <w:spacing w:val="0"/>
          <w:sz w:val="24"/>
        </w:rPr>
        <w:t xml:space="preserve"> </w:t>
      </w:r>
      <w:r>
        <w:rPr>
          <w:sz w:val="28"/>
        </w:rPr>
        <w:t xml:space="preserve">(далее - МФЦ), формы контроля за предоставлением муниципальной услуги, досудебный (внесудебный) порядок обжалования решений и действий (бездействий) </w:t>
      </w:r>
      <w:r>
        <w:rPr>
          <w:rFonts w:ascii="Times New Roman" w:hAnsi="Times New Roman"/>
          <w:sz w:val="28"/>
        </w:rPr>
        <w:t xml:space="preserve">администрации Прокопьевского муниципального округа, </w:t>
      </w:r>
      <w:r>
        <w:rPr>
          <w:sz w:val="28"/>
        </w:rPr>
        <w:t>в лице отдела архитектуры и строительства</w:t>
      </w:r>
      <w:r>
        <w:rPr>
          <w:rFonts w:ascii="Times New Roman" w:hAnsi="Times New Roman"/>
          <w:sz w:val="28"/>
        </w:rPr>
        <w:t xml:space="preserve"> (далее – Уполномоченный орган)</w:t>
      </w:r>
      <w:r>
        <w:rPr>
          <w:sz w:val="28"/>
        </w:rPr>
        <w:t>, должностных лиц Уполномоченного органа, работников МФЦ.</w:t>
      </w:r>
    </w:p>
    <w:p w14:paraId="54000000">
      <w:pPr>
        <w:pStyle w:val="Style_1"/>
        <w:spacing w:after="0" w:before="0" w:line="240" w:lineRule="auto"/>
        <w:ind w:firstLine="689" w:left="20" w:right="0"/>
        <w:jc w:val="both"/>
      </w:pPr>
      <w:r>
        <w:rPr>
          <w:sz w:val="28"/>
        </w:rPr>
        <w:t>1.2.</w:t>
      </w:r>
      <w:r>
        <w:rPr>
          <w:sz w:val="28"/>
        </w:rPr>
        <w:t xml:space="preserve"> </w:t>
      </w:r>
      <w:r>
        <w:rPr>
          <w:sz w:val="28"/>
        </w:rPr>
        <w:t>Круг заявителей.</w:t>
      </w:r>
    </w:p>
    <w:p w14:paraId="55000000">
      <w:pPr>
        <w:pStyle w:val="Style_1"/>
        <w:spacing w:after="0" w:before="0" w:line="240" w:lineRule="auto"/>
        <w:ind w:firstLine="689" w:left="20" w:right="0"/>
        <w:jc w:val="both"/>
      </w:pPr>
      <w:r>
        <w:rPr>
          <w:sz w:val="28"/>
        </w:rPr>
        <w:t>Муниципальная услуга предоставляется собственнику помещения или уполномоченному им лицу (далее - Заявитель).</w:t>
      </w:r>
    </w:p>
    <w:p w14:paraId="56000000">
      <w:pPr>
        <w:pStyle w:val="Style_1"/>
        <w:spacing w:after="0" w:before="0" w:line="240" w:lineRule="auto"/>
        <w:ind w:firstLine="689" w:left="20" w:right="0"/>
        <w:jc w:val="both"/>
      </w:pPr>
      <w:r>
        <w:rPr>
          <w:sz w:val="28"/>
        </w:rPr>
        <w:t xml:space="preserve">1.3. </w:t>
      </w:r>
      <w:r>
        <w:rPr>
          <w:sz w:val="28"/>
        </w:rPr>
        <w:t>Требования к порядку информирования о предоставлении муниципальной услуги.</w:t>
      </w:r>
    </w:p>
    <w:p w14:paraId="57000000">
      <w:pPr>
        <w:pStyle w:val="Style_1"/>
        <w:tabs>
          <w:tab w:leader="none" w:pos="1134" w:val="clear"/>
          <w:tab w:leader="none" w:pos="1221" w:val="left"/>
        </w:tabs>
        <w:spacing w:after="0" w:before="0" w:line="240" w:lineRule="auto"/>
        <w:ind w:firstLine="689" w:left="20" w:right="0"/>
        <w:jc w:val="both"/>
      </w:pPr>
      <w:r>
        <w:rPr>
          <w:sz w:val="28"/>
        </w:rPr>
        <w:t>1.3.1. Информация о порядке и условиях предоставления муниципальной услуги предоставляется:</w:t>
      </w:r>
    </w:p>
    <w:p w14:paraId="58000000">
      <w:pPr>
        <w:pStyle w:val="Style_1"/>
        <w:spacing w:after="0" w:before="0" w:line="240" w:lineRule="auto"/>
        <w:ind w:firstLine="689" w:left="20" w:right="0"/>
        <w:jc w:val="both"/>
      </w:pPr>
      <w:r>
        <w:rPr>
          <w:sz w:val="28"/>
        </w:rPr>
        <w:t xml:space="preserve">- специалистом </w:t>
      </w:r>
      <w:r>
        <w:rPr>
          <w:sz w:val="28"/>
        </w:rPr>
        <w:t>Уполномоченного органа</w:t>
      </w:r>
      <w:r>
        <w:rPr>
          <w:sz w:val="28"/>
        </w:rPr>
        <w:t xml:space="preserve"> при непосредственном обращении Заявителя или его представителя в </w:t>
      </w:r>
      <w:r>
        <w:rPr>
          <w:sz w:val="28"/>
        </w:rPr>
        <w:t>Уполномоченный орган</w:t>
      </w:r>
      <w:r>
        <w:rPr>
          <w:sz w:val="28"/>
        </w:rPr>
        <w:t xml:space="preserve"> или посредством телефонной связи, в том числе путем размещения на официальном сайте муниципального образования </w:t>
      </w:r>
      <w:r>
        <w:rPr>
          <w:i w:val="0"/>
          <w:color w:val="000000"/>
          <w:spacing w:val="0"/>
          <w:sz w:val="28"/>
          <w:highlight w:val="white"/>
        </w:rPr>
        <w:t>Прокопьевский муниципальный округ</w:t>
      </w:r>
      <w:r>
        <w:rPr>
          <w:i w:val="1"/>
          <w:sz w:val="28"/>
        </w:rPr>
        <w:t xml:space="preserve"> </w:t>
      </w:r>
      <w:r>
        <w:rPr>
          <w:sz w:val="28"/>
        </w:rPr>
        <w:t>в информационно-телекоммуникационной сети «Интернет»: https://prokopmo.ru/;</w:t>
      </w:r>
    </w:p>
    <w:p w14:paraId="59000000">
      <w:pPr>
        <w:pStyle w:val="Style_1"/>
        <w:spacing w:after="0" w:before="0" w:line="240" w:lineRule="auto"/>
        <w:ind w:firstLine="689" w:left="20" w:right="0"/>
        <w:jc w:val="both"/>
      </w:pPr>
      <w:r>
        <w:rPr>
          <w:sz w:val="28"/>
        </w:rPr>
        <w:t>- путем размещения в федеральной государственной информационной системе «Единый портал государственных и муниципальных услуг (функций)» (далее - ЕПГУ);</w:t>
      </w:r>
    </w:p>
    <w:p w14:paraId="5A000000">
      <w:pPr>
        <w:pStyle w:val="Style_1"/>
        <w:spacing w:after="0" w:before="0" w:line="240" w:lineRule="auto"/>
        <w:ind w:firstLine="689" w:left="20" w:right="0"/>
        <w:jc w:val="both"/>
      </w:pPr>
      <w:r>
        <w:rPr>
          <w:sz w:val="28"/>
        </w:rPr>
        <w:t>- 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14:paraId="5B000000">
      <w:pPr>
        <w:pStyle w:val="Style_1"/>
        <w:spacing w:after="0" w:before="0" w:line="240" w:lineRule="auto"/>
        <w:ind w:firstLine="689" w:left="20" w:right="0"/>
        <w:jc w:val="both"/>
      </w:pPr>
      <w:r>
        <w:rPr>
          <w:sz w:val="28"/>
        </w:rPr>
        <w:t xml:space="preserve">- путем размещения на информационном стенде в помещении </w:t>
      </w:r>
      <w:r>
        <w:rPr>
          <w:sz w:val="28"/>
        </w:rPr>
        <w:t>Уполномоченного органа</w:t>
      </w:r>
      <w:r>
        <w:rPr>
          <w:sz w:val="28"/>
        </w:rPr>
        <w:t>, в информационных материалах (брошюры, буклеты, листовки, памятки);</w:t>
      </w:r>
    </w:p>
    <w:p w14:paraId="5C000000">
      <w:pPr>
        <w:pStyle w:val="Style_1"/>
        <w:spacing w:after="0" w:before="0" w:line="240" w:lineRule="auto"/>
        <w:ind w:firstLine="689" w:left="20" w:right="0"/>
        <w:jc w:val="both"/>
      </w:pPr>
      <w:r>
        <w:rPr>
          <w:sz w:val="28"/>
        </w:rPr>
        <w:t>- путем публикации информационных материалов в средствах массовой информации;</w:t>
      </w:r>
    </w:p>
    <w:p w14:paraId="5D000000">
      <w:pPr>
        <w:pStyle w:val="Style_1"/>
        <w:spacing w:after="0" w:before="0" w:line="240" w:lineRule="auto"/>
        <w:ind w:firstLine="689" w:left="20" w:right="0"/>
        <w:jc w:val="both"/>
      </w:pPr>
      <w:r>
        <w:rPr>
          <w:sz w:val="28"/>
        </w:rPr>
        <w:t>- посредством ответов на письменные обращения;</w:t>
      </w:r>
    </w:p>
    <w:p w14:paraId="5E000000">
      <w:pPr>
        <w:pStyle w:val="Style_1"/>
        <w:spacing w:after="0" w:before="0" w:line="240" w:lineRule="auto"/>
        <w:ind w:firstLine="689" w:left="20" w:right="0"/>
        <w:jc w:val="both"/>
      </w:pPr>
      <w:r>
        <w:rPr>
          <w:sz w:val="28"/>
        </w:rPr>
        <w:t>- сотрудником отдела МФЦ в соответствии с пунктом 6.3 настоящего административного регламента.</w:t>
      </w:r>
    </w:p>
    <w:p w14:paraId="5F000000">
      <w:pPr>
        <w:pStyle w:val="Style_1"/>
        <w:spacing w:after="0" w:before="0" w:line="240" w:lineRule="auto"/>
        <w:ind w:firstLine="689" w:left="20" w:right="0"/>
        <w:jc w:val="both"/>
      </w:pPr>
      <w:r>
        <w:rPr>
          <w:sz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60000000">
      <w:pPr>
        <w:pStyle w:val="Style_1"/>
        <w:spacing w:after="0" w:before="0" w:line="240" w:lineRule="auto"/>
        <w:ind w:firstLine="689" w:left="20" w:right="0"/>
        <w:jc w:val="both"/>
      </w:pPr>
      <w:r>
        <w:rPr>
          <w:sz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61000000">
      <w:pPr>
        <w:pStyle w:val="Style_1"/>
        <w:spacing w:after="0" w:before="0" w:line="240" w:lineRule="auto"/>
        <w:ind w:firstLine="689" w:left="20" w:right="0"/>
        <w:jc w:val="both"/>
      </w:pPr>
      <w:r>
        <w:rPr>
          <w:sz w:val="28"/>
        </w:rPr>
        <w:t xml:space="preserve">1.3.2. Справочная информация о местонахождении, графике работы, контактных телефонах </w:t>
      </w:r>
      <w:r>
        <w:rPr>
          <w:sz w:val="28"/>
        </w:rPr>
        <w:t>Уполномоченного органа</w:t>
      </w:r>
      <w:r>
        <w:rPr>
          <w:sz w:val="28"/>
        </w:rPr>
        <w:t xml:space="preserve">, адресе электронной почты </w:t>
      </w:r>
      <w:r>
        <w:rPr>
          <w:sz w:val="28"/>
        </w:rPr>
        <w:t>Уполномоченного органа</w:t>
      </w:r>
      <w:r>
        <w:rPr>
          <w:sz w:val="28"/>
        </w:rPr>
        <w:t xml:space="preserve"> размещена на официальном сайте </w:t>
      </w:r>
      <w:r>
        <w:rPr>
          <w:sz w:val="28"/>
        </w:rPr>
        <w:t>Уполномоченного органа</w:t>
      </w:r>
      <w:r>
        <w:rPr>
          <w:sz w:val="28"/>
        </w:rPr>
        <w:t xml:space="preserve"> ЕПГУ, РПГУ.</w:t>
      </w:r>
    </w:p>
    <w:p w14:paraId="62000000">
      <w:pPr>
        <w:pStyle w:val="Style_1"/>
        <w:spacing w:after="0" w:before="0" w:line="240" w:lineRule="auto"/>
        <w:ind w:firstLine="689" w:left="20" w:right="0"/>
        <w:jc w:val="both"/>
      </w:pPr>
      <w:r>
        <w:rPr>
          <w:sz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63000000">
      <w:pPr>
        <w:pStyle w:val="Style_1"/>
        <w:spacing w:after="0" w:before="0" w:line="240" w:lineRule="auto"/>
        <w:ind w:firstLine="689" w:left="20" w:right="0"/>
        <w:jc w:val="both"/>
      </w:pPr>
    </w:p>
    <w:p w14:paraId="64000000">
      <w:pPr>
        <w:pStyle w:val="Style_1"/>
        <w:keepNext w:val="1"/>
        <w:keepLines w:val="1"/>
        <w:numPr>
          <w:ilvl w:val="0"/>
          <w:numId w:val="0"/>
        </w:numPr>
        <w:spacing w:after="0" w:before="0" w:line="240" w:lineRule="auto"/>
        <w:ind w:firstLine="0" w:left="0" w:right="0"/>
        <w:jc w:val="center"/>
        <w:outlineLvl w:val="1"/>
        <w:rPr>
          <w:b w:val="1"/>
        </w:rPr>
      </w:pPr>
      <w:r>
        <w:rPr>
          <w:sz w:val="28"/>
        </w:rPr>
        <w:t xml:space="preserve">2. </w:t>
      </w:r>
      <w:r>
        <w:rPr>
          <w:b w:val="1"/>
          <w:sz w:val="28"/>
        </w:rPr>
        <w:t>Стандарт предоставления муниципальной услуги</w:t>
      </w:r>
    </w:p>
    <w:p w14:paraId="65000000">
      <w:pPr>
        <w:pStyle w:val="Style_1"/>
        <w:keepNext w:val="1"/>
        <w:keepLines w:val="1"/>
        <w:numPr>
          <w:ilvl w:val="0"/>
          <w:numId w:val="0"/>
        </w:numPr>
        <w:spacing w:after="0" w:before="0" w:line="240" w:lineRule="auto"/>
        <w:ind w:firstLine="0" w:left="0" w:right="0"/>
        <w:jc w:val="both"/>
        <w:outlineLvl w:val="1"/>
      </w:pPr>
    </w:p>
    <w:p w14:paraId="66000000">
      <w:pPr>
        <w:pStyle w:val="Style_1"/>
        <w:spacing w:after="0" w:before="0" w:line="240" w:lineRule="auto"/>
        <w:ind w:firstLine="689" w:left="20" w:right="0"/>
        <w:jc w:val="both"/>
      </w:pPr>
      <w:r>
        <w:rPr>
          <w:sz w:val="28"/>
        </w:rPr>
        <w:t xml:space="preserve">2.1. </w:t>
      </w:r>
      <w:r>
        <w:rPr>
          <w:sz w:val="28"/>
        </w:rPr>
        <w:t>Наименование муниципальной услуги.</w:t>
      </w:r>
    </w:p>
    <w:p w14:paraId="67000000">
      <w:pPr>
        <w:pStyle w:val="Style_1"/>
        <w:spacing w:after="0" w:before="0" w:line="240" w:lineRule="auto"/>
        <w:ind w:firstLine="689" w:left="20" w:right="20"/>
        <w:jc w:val="both"/>
      </w:pPr>
      <w:r>
        <w:rPr>
          <w:sz w:val="28"/>
        </w:rPr>
        <w:t>Наименование муниципальной услуги - перевод жилого помещения в нежилое помещение и нежилого помещения в жилое помещение.</w:t>
      </w:r>
    </w:p>
    <w:p w14:paraId="68000000">
      <w:pPr>
        <w:pStyle w:val="Style_1"/>
        <w:spacing w:after="0" w:before="0" w:line="240" w:lineRule="auto"/>
        <w:ind w:firstLine="689" w:left="20" w:right="0"/>
        <w:jc w:val="both"/>
      </w:pPr>
      <w:r>
        <w:rPr>
          <w:sz w:val="28"/>
        </w:rPr>
        <w:t xml:space="preserve">2.2. </w:t>
      </w:r>
      <w:r>
        <w:rPr>
          <w:sz w:val="28"/>
        </w:rPr>
        <w:t>Наименование органа, предоставляющего муниципальную услугу: администрация Прокопьевского муниципального округа, в лице отдела архитектуры и строительства</w:t>
      </w:r>
      <w:r>
        <w:rPr>
          <w:rFonts w:ascii="Times New Roman" w:hAnsi="Times New Roman"/>
          <w:sz w:val="28"/>
        </w:rPr>
        <w:t xml:space="preserve"> (далее – Уполномоченный орган)</w:t>
      </w:r>
      <w:r>
        <w:rPr>
          <w:sz w:val="28"/>
        </w:rPr>
        <w:t>.</w:t>
      </w:r>
    </w:p>
    <w:p w14:paraId="69000000">
      <w:pPr>
        <w:pStyle w:val="Style_1"/>
        <w:spacing w:after="0" w:before="0" w:line="240" w:lineRule="auto"/>
        <w:ind w:firstLine="689" w:left="20" w:right="0"/>
        <w:jc w:val="both"/>
      </w:pPr>
      <w:r>
        <w:rPr>
          <w:sz w:val="28"/>
        </w:rPr>
        <w:t>МФЦ участвует в предоставлении муниципальной услуги в части:</w:t>
      </w:r>
    </w:p>
    <w:p w14:paraId="6A000000">
      <w:pPr>
        <w:pStyle w:val="Style_1"/>
        <w:spacing w:after="0" w:before="0" w:line="240" w:lineRule="auto"/>
        <w:ind w:firstLine="689" w:left="20" w:right="0"/>
        <w:jc w:val="both"/>
      </w:pPr>
      <w:r>
        <w:rPr>
          <w:sz w:val="28"/>
        </w:rPr>
        <w:t>- информирования по вопросам предоставления муниципальной услуги;</w:t>
      </w:r>
    </w:p>
    <w:p w14:paraId="6B000000">
      <w:pPr>
        <w:pStyle w:val="Style_1"/>
        <w:spacing w:after="0" w:before="0" w:line="240" w:lineRule="auto"/>
        <w:ind w:firstLine="689" w:left="20" w:right="0"/>
        <w:jc w:val="both"/>
      </w:pPr>
      <w:r>
        <w:rPr>
          <w:sz w:val="28"/>
        </w:rPr>
        <w:t>- приема заявлений и документов, необходимых для предоставления муниципальной услуги;</w:t>
      </w:r>
    </w:p>
    <w:p w14:paraId="6C000000">
      <w:pPr>
        <w:pStyle w:val="Style_1"/>
        <w:spacing w:after="0" w:before="0" w:line="240" w:lineRule="auto"/>
        <w:ind w:firstLine="689" w:left="20" w:right="0"/>
        <w:jc w:val="both"/>
      </w:pPr>
      <w:r>
        <w:rPr>
          <w:sz w:val="28"/>
        </w:rPr>
        <w:t>- выдачи результата предоставления муниципальной услуги.</w:t>
      </w:r>
    </w:p>
    <w:p w14:paraId="6D000000">
      <w:pPr>
        <w:pStyle w:val="Style_1"/>
        <w:spacing w:after="0" w:before="0" w:line="240" w:lineRule="auto"/>
        <w:ind w:firstLine="689" w:left="0" w:right="0"/>
        <w:jc w:val="both"/>
      </w:pPr>
      <w:r>
        <w:rPr>
          <w:sz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14:paraId="6E000000">
      <w:pPr>
        <w:pStyle w:val="Style_1"/>
        <w:spacing w:after="0" w:before="0" w:line="240" w:lineRule="auto"/>
        <w:ind w:firstLine="689" w:left="0" w:right="0"/>
        <w:jc w:val="both"/>
      </w:pPr>
      <w:r>
        <w:rPr>
          <w:sz w:val="28"/>
        </w:rPr>
        <w:t xml:space="preserve">Заявитель вправе подать заявление о переводе помещения через МФЦ в соответствии с соглашением о взаимодействии между МФЦ и </w:t>
      </w:r>
      <w:r>
        <w:rPr>
          <w:sz w:val="28"/>
        </w:rPr>
        <w:t>Уполномоченным органом</w:t>
      </w:r>
      <w:r>
        <w:rPr>
          <w:sz w:val="28"/>
        </w:rPr>
        <w:t>, почтовым отправлением или с помощью ЕПГУ, РПГУ по форме в соответствии с Приложением № 1 и 2 к настоящему административному регламенту.</w:t>
      </w:r>
    </w:p>
    <w:p w14:paraId="6F000000">
      <w:pPr>
        <w:pStyle w:val="Style_1"/>
        <w:spacing w:after="0" w:before="0" w:line="240" w:lineRule="auto"/>
        <w:ind w:firstLine="689" w:left="0" w:right="0"/>
        <w:jc w:val="both"/>
      </w:pPr>
      <w:r>
        <w:rPr>
          <w:sz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0000000">
      <w:pPr>
        <w:pStyle w:val="Style_1"/>
        <w:spacing w:after="0" w:before="0" w:line="240" w:lineRule="auto"/>
        <w:ind w:firstLine="689" w:left="0" w:right="0"/>
        <w:jc w:val="both"/>
      </w:pPr>
      <w:r>
        <w:rPr>
          <w:sz w:val="28"/>
        </w:rPr>
        <w:t xml:space="preserve">2.3. </w:t>
      </w:r>
      <w:r>
        <w:rPr>
          <w:sz w:val="28"/>
        </w:rPr>
        <w:t>Описание результата предоставления муниципальной услуги.</w:t>
      </w:r>
    </w:p>
    <w:p w14:paraId="71000000">
      <w:pPr>
        <w:pStyle w:val="Style_1"/>
        <w:spacing w:after="0" w:before="0" w:line="240" w:lineRule="auto"/>
        <w:ind w:firstLine="689" w:left="0" w:right="0"/>
        <w:jc w:val="both"/>
      </w:pPr>
      <w:r>
        <w:rPr>
          <w:sz w:val="28"/>
        </w:rPr>
        <w:t xml:space="preserve">Результатом предоставления муниципальной услуги является принятое </w:t>
      </w:r>
      <w:r>
        <w:rPr>
          <w:rFonts w:ascii="Times New Roman" w:hAnsi="Times New Roman"/>
          <w:sz w:val="28"/>
        </w:rPr>
        <w:t>Уполномоченным органом</w:t>
      </w:r>
      <w:r>
        <w:rPr>
          <w:sz w:val="28"/>
        </w:rPr>
        <w:t xml:space="preserve"> решение о переводе или об отказе в переводе жилого помещения в нежилое помещение и нежилого помещения в жилое помещение.</w:t>
      </w:r>
    </w:p>
    <w:p w14:paraId="72000000">
      <w:pPr>
        <w:pStyle w:val="Style_1"/>
        <w:spacing w:after="0" w:before="0" w:line="240" w:lineRule="auto"/>
        <w:ind w:firstLine="689" w:left="0" w:right="0"/>
        <w:jc w:val="both"/>
      </w:pPr>
      <w:r>
        <w:rPr>
          <w:sz w:val="28"/>
        </w:rPr>
        <w:t>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14:paraId="73000000">
      <w:pPr>
        <w:pStyle w:val="Style_1"/>
        <w:spacing w:after="0" w:before="0" w:line="240" w:lineRule="auto"/>
        <w:ind w:firstLine="689" w:left="0" w:right="0"/>
        <w:jc w:val="both"/>
      </w:pPr>
      <w:r>
        <w:rPr>
          <w:sz w:val="28"/>
        </w:rPr>
        <w:t>Результат предоставления муниципальной услуги может быть получен:</w:t>
      </w:r>
    </w:p>
    <w:p w14:paraId="74000000">
      <w:pPr>
        <w:pStyle w:val="Style_1"/>
        <w:spacing w:after="0" w:before="0" w:line="240" w:lineRule="auto"/>
        <w:ind w:firstLine="689" w:left="0" w:right="0"/>
        <w:jc w:val="both"/>
      </w:pPr>
      <w:r>
        <w:rPr>
          <w:sz w:val="28"/>
        </w:rPr>
        <w:t xml:space="preserve">- в </w:t>
      </w:r>
      <w:r>
        <w:rPr>
          <w:rFonts w:ascii="Times New Roman" w:hAnsi="Times New Roman"/>
          <w:sz w:val="28"/>
        </w:rPr>
        <w:t>Уполномоченном органе</w:t>
      </w:r>
      <w:r>
        <w:rPr>
          <w:sz w:val="28"/>
        </w:rPr>
        <w:t xml:space="preserve"> на бумажном носителе при личном обращении;</w:t>
      </w:r>
    </w:p>
    <w:p w14:paraId="75000000">
      <w:pPr>
        <w:pStyle w:val="Style_1"/>
        <w:spacing w:after="0" w:before="0" w:line="240" w:lineRule="auto"/>
        <w:ind w:firstLine="689" w:left="0" w:right="0"/>
        <w:jc w:val="both"/>
      </w:pPr>
      <w:r>
        <w:rPr>
          <w:sz w:val="28"/>
        </w:rPr>
        <w:t>- в МФЦ на бумажном носителе при личном обращении;</w:t>
      </w:r>
    </w:p>
    <w:p w14:paraId="76000000">
      <w:pPr>
        <w:pStyle w:val="Style_1"/>
        <w:spacing w:after="0" w:before="0" w:line="240" w:lineRule="auto"/>
        <w:ind w:firstLine="689" w:left="0" w:right="0"/>
        <w:jc w:val="both"/>
      </w:pPr>
      <w:r>
        <w:rPr>
          <w:sz w:val="28"/>
        </w:rPr>
        <w:t>- почтовым отправлением;</w:t>
      </w:r>
    </w:p>
    <w:p w14:paraId="77000000">
      <w:pPr>
        <w:pStyle w:val="Style_1"/>
        <w:spacing w:after="0" w:before="0" w:line="240" w:lineRule="auto"/>
        <w:ind w:firstLine="689" w:left="0" w:right="0"/>
        <w:jc w:val="both"/>
      </w:pPr>
      <w:r>
        <w:rPr>
          <w:sz w:val="28"/>
        </w:rPr>
        <w:t>- на ЕПГУ, РПГУ, в том числе в форме электронного документа, подписанного электронной подписью.</w:t>
      </w:r>
    </w:p>
    <w:p w14:paraId="78000000">
      <w:pPr>
        <w:pStyle w:val="Style_1"/>
        <w:spacing w:after="0" w:before="0" w:line="240" w:lineRule="auto"/>
        <w:ind w:firstLine="689" w:left="0" w:right="0"/>
        <w:jc w:val="both"/>
      </w:pPr>
      <w:r>
        <w:rPr>
          <w:sz w:val="28"/>
        </w:rPr>
        <w:t xml:space="preserve">2.4. </w:t>
      </w:r>
      <w:r>
        <w:rPr>
          <w:sz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79000000">
      <w:pPr>
        <w:pStyle w:val="Style_1"/>
        <w:spacing w:after="0" w:before="0" w:line="240" w:lineRule="auto"/>
        <w:ind w:firstLine="689" w:left="0" w:right="0"/>
        <w:jc w:val="both"/>
      </w:pPr>
      <w:r>
        <w:rPr>
          <w:rFonts w:ascii="Times New Roman" w:hAnsi="Times New Roman"/>
          <w:sz w:val="28"/>
        </w:rPr>
        <w:t>Уполномоченный орган</w:t>
      </w:r>
      <w:r>
        <w:rPr>
          <w:sz w:val="28"/>
        </w:rPr>
        <w:t xml:space="preserve"> принимает решение о переводе или об отказе в переводе жилого помещения в нежилое помещение и нежилого помещения в жилое помещение не позднее чем через 13 рабочих дней со дня представления в указанный орган документов, обязанность по представлению которых возложена на Заявителя.</w:t>
      </w:r>
    </w:p>
    <w:p w14:paraId="7A000000">
      <w:pPr>
        <w:pStyle w:val="Style_1"/>
        <w:spacing w:after="0" w:before="0" w:line="240" w:lineRule="auto"/>
        <w:ind w:firstLine="689" w:left="0" w:right="0"/>
        <w:jc w:val="both"/>
      </w:pPr>
      <w:r>
        <w:rPr>
          <w:sz w:val="28"/>
        </w:rPr>
        <w:t xml:space="preserve">В случае подачи документов в МФЦ срок предоставления муниципальной услуги исчисляется со дня поступления в </w:t>
      </w:r>
      <w:r>
        <w:rPr>
          <w:rFonts w:ascii="Times New Roman" w:hAnsi="Times New Roman"/>
          <w:sz w:val="28"/>
        </w:rPr>
        <w:t>Уполномоченный орган</w:t>
      </w:r>
      <w:r>
        <w:rPr>
          <w:sz w:val="28"/>
        </w:rPr>
        <w:t xml:space="preserve"> документов из МФЦ.</w:t>
      </w:r>
    </w:p>
    <w:p w14:paraId="7B000000">
      <w:pPr>
        <w:pStyle w:val="Style_1"/>
        <w:spacing w:after="0" w:before="0" w:line="240" w:lineRule="auto"/>
        <w:ind w:firstLine="689" w:left="0" w:right="0"/>
        <w:jc w:val="both"/>
      </w:pPr>
      <w:r>
        <w:rPr>
          <w:sz w:val="28"/>
        </w:rPr>
        <w:t xml:space="preserve">В случае подачи документов через ЕПГУ, РПГУ срок предоставления исчисляется со дня поступления в </w:t>
      </w:r>
      <w:r>
        <w:rPr>
          <w:rFonts w:ascii="Times New Roman" w:hAnsi="Times New Roman"/>
          <w:sz w:val="28"/>
        </w:rPr>
        <w:t>Уполномоченный орган</w:t>
      </w:r>
      <w:r>
        <w:rPr>
          <w:sz w:val="28"/>
        </w:rPr>
        <w:t xml:space="preserve">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C000000">
      <w:pPr>
        <w:pStyle w:val="Style_1"/>
        <w:spacing w:after="0" w:before="0" w:line="240" w:lineRule="auto"/>
        <w:ind w:firstLine="689" w:left="0" w:right="0"/>
        <w:jc w:val="both"/>
      </w:pPr>
      <w:r>
        <w:rPr>
          <w:sz w:val="28"/>
        </w:rPr>
        <w:t>Приостановление предоставления муниципальной услуги законодательством Российской Федерации не предусмотрено.</w:t>
      </w:r>
    </w:p>
    <w:p w14:paraId="7D000000">
      <w:pPr>
        <w:pStyle w:val="Style_1"/>
        <w:spacing w:after="0" w:before="0" w:line="240" w:lineRule="auto"/>
        <w:ind w:firstLine="689" w:left="0" w:right="0"/>
        <w:jc w:val="both"/>
      </w:pPr>
      <w:r>
        <w:rPr>
          <w:sz w:val="28"/>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14:paraId="7E000000">
      <w:pPr>
        <w:pStyle w:val="Style_1"/>
        <w:spacing w:after="0" w:before="0" w:line="240" w:lineRule="auto"/>
        <w:ind w:firstLine="689" w:left="0" w:right="0"/>
        <w:jc w:val="both"/>
      </w:pPr>
      <w:r>
        <w:rPr>
          <w:sz w:val="28"/>
        </w:rPr>
        <w:t xml:space="preserve">2.5. </w:t>
      </w:r>
      <w:r>
        <w:rPr>
          <w:sz w:val="28"/>
        </w:rPr>
        <w:t>Нормативные правовые акты, регулирующие предоставление муниципальной услуги.</w:t>
      </w:r>
    </w:p>
    <w:p w14:paraId="7F000000">
      <w:pPr>
        <w:pStyle w:val="Style_1"/>
        <w:spacing w:after="0" w:before="0" w:line="240" w:lineRule="auto"/>
        <w:ind w:firstLine="689" w:left="0" w:right="0"/>
        <w:jc w:val="both"/>
      </w:pPr>
      <w:r>
        <w:rPr>
          <w:sz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w:t>
      </w:r>
      <w:r>
        <w:rPr>
          <w:rFonts w:ascii="Times New Roman" w:hAnsi="Times New Roman"/>
          <w:sz w:val="28"/>
        </w:rPr>
        <w:t>Уполномоченного органа</w:t>
      </w:r>
      <w:r>
        <w:rPr>
          <w:sz w:val="28"/>
        </w:rPr>
        <w:t>, на ЕПГУ, РПГУ.</w:t>
      </w:r>
    </w:p>
    <w:p w14:paraId="80000000">
      <w:pPr>
        <w:pStyle w:val="Style_1"/>
        <w:spacing w:after="0" w:before="0" w:line="240" w:lineRule="auto"/>
        <w:ind w:firstLine="689" w:left="0" w:right="0"/>
        <w:jc w:val="both"/>
      </w:pPr>
      <w:r>
        <w:rPr>
          <w:rFonts w:ascii="Times New Roman" w:hAnsi="Times New Roman"/>
          <w:sz w:val="28"/>
        </w:rPr>
        <w:t>Уполномоченный орган</w:t>
      </w:r>
      <w:r>
        <w:rPr>
          <w:sz w:val="28"/>
        </w:rPr>
        <w:t xml:space="preserve">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81000000">
      <w:pPr>
        <w:pStyle w:val="Style_1"/>
        <w:tabs>
          <w:tab w:leader="none" w:pos="1100" w:val="left"/>
          <w:tab w:leader="none" w:pos="1134" w:val="clear"/>
        </w:tabs>
        <w:spacing w:after="0" w:before="0" w:line="240" w:lineRule="auto"/>
        <w:ind w:firstLine="689" w:left="0" w:right="0"/>
        <w:jc w:val="both"/>
      </w:pPr>
      <w:r>
        <w:rPr>
          <w:sz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82000000">
      <w:pPr>
        <w:pStyle w:val="Style_1"/>
        <w:tabs>
          <w:tab w:leader="none" w:pos="1134" w:val="clear"/>
          <w:tab w:leader="none" w:pos="1321" w:val="left"/>
        </w:tabs>
        <w:spacing w:after="0" w:before="0" w:line="240" w:lineRule="auto"/>
        <w:ind w:firstLine="689" w:left="0" w:right="0"/>
        <w:jc w:val="both"/>
      </w:pPr>
      <w:r>
        <w:rPr>
          <w:sz w:val="28"/>
        </w:rPr>
        <w:t xml:space="preserve">2.6.1. </w:t>
      </w:r>
      <w:r>
        <w:rPr>
          <w:sz w:val="28"/>
        </w:rPr>
        <w:t>Исчерпывающий перечень документов, необходимых для предоставления муниципальной услуги.</w:t>
      </w:r>
    </w:p>
    <w:p w14:paraId="83000000">
      <w:pPr>
        <w:pStyle w:val="Style_1"/>
        <w:spacing w:after="0" w:before="0" w:line="240" w:lineRule="auto"/>
        <w:ind w:firstLine="689" w:left="0" w:right="0"/>
        <w:jc w:val="both"/>
      </w:pPr>
      <w:r>
        <w:rPr>
          <w:sz w:val="28"/>
        </w:rPr>
        <w:t xml:space="preserve">Исчерпывающий перечень документов, необходимых для предоставления муниципальной услуги, которые Заявитель представляет самостоятельно в </w:t>
      </w:r>
      <w:r>
        <w:rPr>
          <w:rFonts w:ascii="Times New Roman" w:hAnsi="Times New Roman"/>
          <w:sz w:val="28"/>
        </w:rPr>
        <w:t>Уполномоченный орган</w:t>
      </w:r>
      <w:r>
        <w:rPr>
          <w:sz w:val="28"/>
        </w:rPr>
        <w:t>:</w:t>
      </w:r>
    </w:p>
    <w:p w14:paraId="84000000">
      <w:pPr>
        <w:pStyle w:val="Style_1"/>
        <w:spacing w:after="0" w:before="0" w:line="240" w:lineRule="auto"/>
        <w:ind w:firstLine="689" w:left="0" w:right="0"/>
        <w:jc w:val="both"/>
      </w:pPr>
      <w:r>
        <w:rPr>
          <w:sz w:val="28"/>
        </w:rPr>
        <w:t>1) заявление о переводе помещения;</w:t>
      </w:r>
    </w:p>
    <w:p w14:paraId="85000000">
      <w:pPr>
        <w:pStyle w:val="Style_1"/>
        <w:spacing w:after="0" w:before="0" w:line="240" w:lineRule="auto"/>
        <w:ind w:firstLine="689" w:left="0" w:right="0"/>
        <w:jc w:val="both"/>
      </w:pPr>
      <w:r>
        <w:rPr>
          <w:sz w:val="28"/>
        </w:rPr>
        <w:t>2) правоустанавливающие документы на переводимое помещение (подлинники или засвидетельствованные в нотариальном порядке копии);</w:t>
      </w:r>
    </w:p>
    <w:p w14:paraId="86000000">
      <w:pPr>
        <w:pStyle w:val="Style_1"/>
        <w:spacing w:after="0" w:before="0" w:line="240" w:lineRule="auto"/>
        <w:ind w:firstLine="689" w:left="0" w:right="0"/>
        <w:jc w:val="both"/>
      </w:pPr>
      <w:r>
        <w:rPr>
          <w:sz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87000000">
      <w:pPr>
        <w:pStyle w:val="Style_1"/>
        <w:spacing w:after="0" w:before="0" w:line="240" w:lineRule="auto"/>
        <w:ind w:firstLine="689" w:left="0" w:right="0"/>
        <w:jc w:val="both"/>
      </w:pPr>
      <w:r>
        <w:rPr>
          <w:sz w:val="28"/>
        </w:rPr>
        <w:t>4) поэтажный план дома, в котором находится переводимое помещение;</w:t>
      </w:r>
    </w:p>
    <w:p w14:paraId="88000000">
      <w:pPr>
        <w:pStyle w:val="Style_1"/>
        <w:spacing w:after="0" w:before="0" w:line="240" w:lineRule="auto"/>
        <w:ind w:firstLine="689" w:left="0" w:right="0"/>
        <w:jc w:val="both"/>
      </w:pPr>
      <w:r>
        <w:rPr>
          <w:sz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89000000">
      <w:pPr>
        <w:pStyle w:val="Style_1"/>
        <w:spacing w:after="0" w:before="0" w:line="240" w:lineRule="auto"/>
        <w:ind w:firstLine="689" w:left="0" w:right="0"/>
        <w:jc w:val="both"/>
      </w:pPr>
      <w:r>
        <w:rPr>
          <w:sz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8A000000">
      <w:pPr>
        <w:pStyle w:val="Style_1"/>
        <w:spacing w:after="0" w:before="0" w:line="240" w:lineRule="auto"/>
        <w:ind w:firstLine="689" w:left="0" w:right="0"/>
        <w:jc w:val="both"/>
      </w:pPr>
      <w:r>
        <w:rPr>
          <w:sz w:val="28"/>
        </w:rPr>
        <w:t>7) согласие каждого собственника всех помещений, примыкающих к переводимому помещению, на перевод жилого помещения в нежилое помещение.</w:t>
      </w:r>
    </w:p>
    <w:p w14:paraId="8B000000">
      <w:pPr>
        <w:pStyle w:val="Style_1"/>
        <w:spacing w:after="0" w:before="0" w:line="240" w:lineRule="auto"/>
        <w:ind w:firstLine="709" w:left="0" w:right="0"/>
        <w:jc w:val="both"/>
      </w:pPr>
      <w:r>
        <w:rPr>
          <w:sz w:val="28"/>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8C000000">
      <w:pPr>
        <w:pStyle w:val="Style_1"/>
        <w:spacing w:after="0" w:before="0" w:line="240" w:lineRule="auto"/>
        <w:ind w:firstLine="689" w:left="0" w:right="0"/>
        <w:jc w:val="both"/>
      </w:pPr>
      <w:r>
        <w:rPr>
          <w:sz w:val="2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8D000000">
      <w:pPr>
        <w:pStyle w:val="Style_1"/>
        <w:spacing w:after="0" w:before="0" w:line="240" w:lineRule="auto"/>
        <w:ind w:firstLine="689" w:left="0" w:right="0"/>
        <w:jc w:val="both"/>
      </w:pPr>
      <w:r>
        <w:rPr>
          <w:sz w:val="28"/>
        </w:rPr>
        <w:t xml:space="preserve">- </w:t>
      </w:r>
      <w:r>
        <w:rPr>
          <w:sz w:val="28"/>
        </w:rPr>
        <w:t>оформленную в соответствии с законодательством Российской Федерации доверенность (для физических лиц);</w:t>
      </w:r>
    </w:p>
    <w:p w14:paraId="8E000000">
      <w:pPr>
        <w:pStyle w:val="Style_1"/>
        <w:spacing w:after="0" w:before="0" w:line="240" w:lineRule="auto"/>
        <w:ind w:firstLine="689" w:left="0" w:right="0"/>
        <w:jc w:val="both"/>
      </w:pPr>
      <w:r>
        <w:rPr>
          <w:sz w:val="28"/>
        </w:rPr>
        <w:t xml:space="preserve">- </w:t>
      </w:r>
      <w:r>
        <w:rPr>
          <w:sz w:val="28"/>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8F000000">
      <w:pPr>
        <w:pStyle w:val="Style_1"/>
        <w:spacing w:after="0" w:before="0" w:line="240" w:lineRule="auto"/>
        <w:ind w:firstLine="689" w:left="0" w:right="0"/>
        <w:jc w:val="both"/>
      </w:pPr>
      <w:r>
        <w:rPr>
          <w:sz w:val="28"/>
        </w:rPr>
        <w:t>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90000000">
      <w:pPr>
        <w:pStyle w:val="Style_1"/>
        <w:spacing w:after="0" w:before="0" w:line="240" w:lineRule="auto"/>
        <w:ind w:firstLine="689" w:left="0" w:right="0"/>
        <w:jc w:val="both"/>
      </w:pPr>
      <w:r>
        <w:rPr>
          <w:sz w:val="28"/>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91000000">
      <w:pPr>
        <w:pStyle w:val="Style_1"/>
        <w:spacing w:after="0" w:before="0" w:line="240" w:lineRule="auto"/>
        <w:ind w:firstLine="689" w:left="20" w:right="0"/>
        <w:jc w:val="both"/>
      </w:pPr>
      <w:r>
        <w:rPr>
          <w:sz w:val="28"/>
        </w:rPr>
        <w:t>2.6.2. Заявитель вправе не представлять документы, предусмотренные в подпунктах 3, 4 пункта 2.6.1,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14:paraId="92000000">
      <w:pPr>
        <w:pStyle w:val="Style_1"/>
        <w:spacing w:after="0" w:before="0" w:line="240" w:lineRule="auto"/>
        <w:ind w:firstLine="689" w:left="0" w:right="0"/>
        <w:jc w:val="both"/>
      </w:pPr>
      <w:r>
        <w:rPr>
          <w:sz w:val="28"/>
        </w:rPr>
        <w:t xml:space="preserve">2.6.3. </w:t>
      </w:r>
      <w:r>
        <w:rPr>
          <w:sz w:val="28"/>
        </w:rPr>
        <w:t xml:space="preserve">Документы (их копии или сведения, содержащиеся в них), указанные в подпунктах 2, 3, 4 пункта 2.6.1 настоящего административного регламента запрашиваются </w:t>
      </w:r>
      <w:r>
        <w:rPr>
          <w:rFonts w:ascii="Times New Roman" w:hAnsi="Times New Roman"/>
          <w:sz w:val="28"/>
        </w:rPr>
        <w:t>Уполномоченным органом</w:t>
      </w:r>
      <w:r>
        <w:rPr>
          <w:sz w:val="28"/>
        </w:rPr>
        <w:t xml:space="preserve"> в государственных органах и подведомственных государственным органам организациях, в распоряжении которых находятся указанные документы, если Заявитель не представили указанные документы самостоятельно.</w:t>
      </w:r>
    </w:p>
    <w:p w14:paraId="93000000">
      <w:pPr>
        <w:pStyle w:val="Style_1"/>
        <w:spacing w:after="0" w:before="0" w:line="240" w:lineRule="auto"/>
        <w:ind w:firstLine="689" w:left="0" w:right="0"/>
        <w:jc w:val="both"/>
      </w:pPr>
      <w:r>
        <w:rPr>
          <w:sz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94000000">
      <w:pPr>
        <w:pStyle w:val="Style_1"/>
        <w:spacing w:after="0" w:before="0" w:line="240" w:lineRule="auto"/>
        <w:ind w:firstLine="689" w:left="0" w:right="0"/>
        <w:jc w:val="both"/>
      </w:pPr>
      <w:r>
        <w:rPr>
          <w:sz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14:paraId="95000000">
      <w:pPr>
        <w:pStyle w:val="Style_1"/>
        <w:spacing w:after="0" w:before="0" w:line="240" w:lineRule="auto"/>
        <w:ind w:firstLine="689" w:left="0" w:right="0"/>
        <w:jc w:val="both"/>
      </w:pPr>
      <w:r>
        <w:rPr>
          <w:rFonts w:ascii="Times New Roman" w:hAnsi="Times New Roman"/>
          <w:sz w:val="28"/>
        </w:rPr>
        <w:t>Уполномоченный орган</w:t>
      </w:r>
      <w:r>
        <w:rPr>
          <w:sz w:val="28"/>
        </w:rPr>
        <w:t>,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14:paraId="96000000">
      <w:pPr>
        <w:pStyle w:val="Style_1"/>
        <w:spacing w:after="0" w:before="0" w:line="240" w:lineRule="auto"/>
        <w:ind w:firstLine="689" w:left="0" w:right="0"/>
        <w:jc w:val="both"/>
      </w:pPr>
      <w:r>
        <w:rPr>
          <w:sz w:val="28"/>
        </w:rPr>
        <w:t xml:space="preserve">По межведомственным запросам </w:t>
      </w:r>
      <w:r>
        <w:rPr>
          <w:rFonts w:ascii="Times New Roman" w:hAnsi="Times New Roman"/>
          <w:sz w:val="28"/>
        </w:rPr>
        <w:t>Уполномоченный орган</w:t>
      </w:r>
      <w:r>
        <w:rPr>
          <w:sz w:val="28"/>
        </w:rPr>
        <w:t>, указанных в абзаце первом настоящего пункта, документы (их копии или сведения, содержащиеся в них) предоставляются государственными органами, подведомственными государственным органам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97000000">
      <w:pPr>
        <w:pStyle w:val="Style_1"/>
        <w:spacing w:after="0" w:before="0" w:line="240" w:lineRule="auto"/>
        <w:ind w:firstLine="689" w:left="0" w:right="0"/>
        <w:jc w:val="both"/>
      </w:pPr>
      <w:r>
        <w:rPr>
          <w:sz w:val="28"/>
        </w:rPr>
        <w:t xml:space="preserve">2.7. </w:t>
      </w:r>
      <w:r>
        <w:rPr>
          <w:sz w:val="28"/>
        </w:rPr>
        <w:t>Исчерпывающий перечень оснований для отказа в приеме документов, необходимых для предоставления муниципальной услуги.</w:t>
      </w:r>
    </w:p>
    <w:p w14:paraId="98000000">
      <w:pPr>
        <w:pStyle w:val="Style_1"/>
        <w:spacing w:after="0" w:before="0" w:line="240" w:lineRule="auto"/>
        <w:ind w:firstLine="689" w:left="0" w:right="0"/>
        <w:jc w:val="both"/>
      </w:pPr>
      <w:r>
        <w:rPr>
          <w:sz w:val="28"/>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99000000">
      <w:pPr>
        <w:pStyle w:val="Style_1"/>
        <w:spacing w:after="0" w:before="0" w:line="240" w:lineRule="auto"/>
        <w:ind w:firstLine="689" w:left="0" w:right="0"/>
        <w:jc w:val="both"/>
      </w:pPr>
      <w:r>
        <w:rPr>
          <w:sz w:val="28"/>
        </w:rPr>
        <w:t xml:space="preserve">2.8. </w:t>
      </w:r>
      <w:r>
        <w:rPr>
          <w:sz w:val="28"/>
        </w:rPr>
        <w:t>Исчерпывающий перечень оснований для приостановления или отказа в предоставлении муниципальной услуги.</w:t>
      </w:r>
    </w:p>
    <w:p w14:paraId="9A000000">
      <w:pPr>
        <w:pStyle w:val="Style_1"/>
        <w:spacing w:after="0" w:before="0" w:line="240" w:lineRule="auto"/>
        <w:ind w:firstLine="689" w:left="0" w:right="0"/>
        <w:jc w:val="both"/>
      </w:pPr>
      <w:r>
        <w:rPr>
          <w:sz w:val="28"/>
        </w:rPr>
        <w:t>2.8.1. Приостановление предоставления муниципальной услуги законодательством Российской Федерации не предусмотрено.</w:t>
      </w:r>
    </w:p>
    <w:p w14:paraId="9B000000">
      <w:pPr>
        <w:pStyle w:val="Style_1"/>
        <w:spacing w:after="0" w:before="0" w:line="240" w:lineRule="auto"/>
        <w:ind w:firstLine="689" w:left="0" w:right="0"/>
        <w:jc w:val="both"/>
      </w:pPr>
      <w:r>
        <w:rPr>
          <w:sz w:val="28"/>
        </w:rPr>
        <w:t>2.8.2. Отказ в предоставлении муниципальной услуги.</w:t>
      </w:r>
    </w:p>
    <w:p w14:paraId="9C000000">
      <w:pPr>
        <w:pStyle w:val="Style_1"/>
        <w:spacing w:after="0" w:before="0" w:line="240" w:lineRule="auto"/>
        <w:ind w:firstLine="689" w:left="0" w:right="0"/>
        <w:jc w:val="both"/>
      </w:pPr>
      <w:r>
        <w:rPr>
          <w:sz w:val="28"/>
        </w:rPr>
        <w:t>2.8.2.1. Отказ в переводе жилого помещения в нежилое помещение или нежилого помещения в жилое помещение допускается в случае, если:</w:t>
      </w:r>
    </w:p>
    <w:p w14:paraId="9D000000">
      <w:pPr>
        <w:pStyle w:val="Style_1"/>
        <w:spacing w:after="0" w:before="0" w:line="240" w:lineRule="auto"/>
        <w:ind w:firstLine="689" w:left="20" w:right="0"/>
        <w:jc w:val="both"/>
      </w:pPr>
      <w:r>
        <w:rPr>
          <w:sz w:val="28"/>
        </w:rPr>
        <w:t>1) Заявителем</w:t>
      </w:r>
      <w:r>
        <w:rPr>
          <w:sz w:val="28"/>
        </w:rPr>
        <w:tab/>
      </w:r>
      <w:r>
        <w:rPr>
          <w:sz w:val="28"/>
        </w:rPr>
        <w:t>не представлены документы, определенные пунктом 2.6.1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14:paraId="9E000000">
      <w:pPr>
        <w:pStyle w:val="Style_1"/>
        <w:spacing w:after="0" w:before="0" w:line="240" w:lineRule="auto"/>
        <w:ind w:firstLine="689" w:left="0" w:right="0"/>
        <w:jc w:val="both"/>
      </w:pPr>
      <w:r>
        <w:rPr>
          <w:sz w:val="28"/>
        </w:rPr>
        <w:t xml:space="preserve">2) </w:t>
      </w:r>
      <w:r>
        <w:rPr>
          <w:sz w:val="28"/>
        </w:rPr>
        <w:t xml:space="preserve">поступления в </w:t>
      </w:r>
      <w:r>
        <w:rPr>
          <w:rFonts w:ascii="Times New Roman" w:hAnsi="Times New Roman"/>
          <w:sz w:val="28"/>
        </w:rPr>
        <w:t>Уполномоченный орган</w:t>
      </w:r>
      <w:r>
        <w:rPr>
          <w:sz w:val="28"/>
        </w:rPr>
        <w:t xml:space="preserve"> ответа органа государственной власти, подведомственной органу государственной власти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w:t>
      </w:r>
      <w:r>
        <w:rPr>
          <w:rFonts w:ascii="Times New Roman" w:hAnsi="Times New Roman"/>
          <w:sz w:val="28"/>
        </w:rPr>
        <w:t>Уполномоченный орган</w:t>
      </w:r>
      <w:r>
        <w:rPr>
          <w:sz w:val="28"/>
        </w:rPr>
        <w:t xml:space="preserve">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документы и (или)</w:t>
      </w:r>
      <w:r>
        <w:rPr>
          <w:sz w:val="28"/>
        </w:rPr>
        <w:t xml:space="preserve"> информацию в течение десяти рабочих дней со дня </w:t>
      </w:r>
      <w:r>
        <w:rPr>
          <w:sz w:val="28"/>
        </w:rPr>
        <w:t>направления уведомления;</w:t>
      </w:r>
    </w:p>
    <w:p w14:paraId="9F000000">
      <w:pPr>
        <w:pStyle w:val="Style_1"/>
        <w:spacing w:after="0" w:before="0" w:line="240" w:lineRule="auto"/>
        <w:ind w:firstLine="689" w:left="0" w:right="0"/>
        <w:jc w:val="both"/>
      </w:pPr>
      <w:r>
        <w:rPr>
          <w:sz w:val="28"/>
        </w:rPr>
        <w:t xml:space="preserve">3) </w:t>
      </w:r>
      <w:r>
        <w:rPr>
          <w:sz w:val="28"/>
        </w:rPr>
        <w:t>представления документов, определенных пунктом 2.6.1 настоящего административного регламента в ненадлежащий орган;</w:t>
      </w:r>
    </w:p>
    <w:p w14:paraId="A0000000">
      <w:pPr>
        <w:pStyle w:val="Style_1"/>
        <w:spacing w:after="0" w:before="0" w:line="240" w:lineRule="auto"/>
        <w:ind w:firstLine="689" w:left="0" w:right="0"/>
        <w:jc w:val="both"/>
      </w:pPr>
      <w:r>
        <w:rPr>
          <w:sz w:val="28"/>
        </w:rPr>
        <w:t xml:space="preserve">4) </w:t>
      </w:r>
      <w:r>
        <w:rPr>
          <w:sz w:val="28"/>
        </w:rPr>
        <w:t>несоблюдения предусмотренных статьей 22 Жилищного кодекса условий перевода помещения, а именно:</w:t>
      </w:r>
    </w:p>
    <w:p w14:paraId="A1000000">
      <w:pPr>
        <w:pStyle w:val="Style_1"/>
        <w:spacing w:after="0" w:before="0" w:line="240" w:lineRule="auto"/>
        <w:ind w:firstLine="689" w:left="0" w:right="0"/>
        <w:jc w:val="both"/>
      </w:pPr>
      <w:r>
        <w:rPr>
          <w:sz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A2000000">
      <w:pPr>
        <w:pStyle w:val="Style_1"/>
        <w:spacing w:after="0" w:before="0" w:line="240" w:lineRule="auto"/>
        <w:ind w:firstLine="689" w:left="0" w:right="0"/>
        <w:jc w:val="both"/>
      </w:pPr>
      <w:r>
        <w:rPr>
          <w:sz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A3000000">
      <w:pPr>
        <w:pStyle w:val="Style_1"/>
        <w:spacing w:after="0" w:before="0" w:line="240" w:lineRule="auto"/>
        <w:ind w:firstLine="689" w:left="0" w:right="0"/>
        <w:jc w:val="both"/>
      </w:pPr>
      <w:r>
        <w:rPr>
          <w:sz w:val="28"/>
        </w:rPr>
        <w:t>в) если право собственности на переводимое помещение обременено правами каких-либо лиц;</w:t>
      </w:r>
    </w:p>
    <w:p w14:paraId="A4000000">
      <w:pPr>
        <w:pStyle w:val="Style_1"/>
        <w:spacing w:after="0" w:before="0" w:line="240" w:lineRule="auto"/>
        <w:ind w:firstLine="689" w:left="0" w:right="0"/>
        <w:jc w:val="both"/>
      </w:pPr>
      <w:r>
        <w:rPr>
          <w:sz w:val="28"/>
        </w:rPr>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14:paraId="A5000000">
      <w:pPr>
        <w:pStyle w:val="Style_1"/>
        <w:spacing w:after="0" w:before="0" w:line="240" w:lineRule="auto"/>
        <w:ind w:firstLine="689" w:left="0" w:right="0"/>
        <w:jc w:val="both"/>
      </w:pPr>
      <w:r>
        <w:rPr>
          <w:sz w:val="28"/>
        </w:rPr>
        <w:t>д) если при переводе квартиры в многоквартирном доме в нежилое помещение не соблюдены следующие требования:</w:t>
      </w:r>
    </w:p>
    <w:p w14:paraId="A6000000">
      <w:pPr>
        <w:pStyle w:val="Style_1"/>
        <w:spacing w:after="0" w:before="0" w:line="240" w:lineRule="auto"/>
        <w:ind w:firstLine="689" w:left="0" w:right="0"/>
        <w:jc w:val="both"/>
      </w:pPr>
      <w:r>
        <w:rPr>
          <w:sz w:val="28"/>
        </w:rPr>
        <w:t xml:space="preserve">- </w:t>
      </w:r>
      <w:r>
        <w:rPr>
          <w:sz w:val="28"/>
        </w:rPr>
        <w:t>квартира расположена на первом этаже указанного дома;</w:t>
      </w:r>
    </w:p>
    <w:p w14:paraId="A7000000">
      <w:pPr>
        <w:pStyle w:val="Style_1"/>
        <w:spacing w:after="0" w:before="0" w:line="240" w:lineRule="auto"/>
        <w:ind w:firstLine="689" w:left="20" w:right="0"/>
        <w:jc w:val="both"/>
      </w:pPr>
      <w:r>
        <w:rPr>
          <w:sz w:val="28"/>
        </w:rPr>
        <w:t xml:space="preserve">- </w:t>
      </w:r>
      <w:r>
        <w:rPr>
          <w:sz w:val="28"/>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A8000000">
      <w:pPr>
        <w:pStyle w:val="Style_1"/>
        <w:spacing w:after="0" w:before="0" w:line="240" w:lineRule="auto"/>
        <w:ind w:firstLine="0" w:left="709" w:right="0"/>
        <w:jc w:val="both"/>
      </w:pPr>
      <w:r>
        <w:rPr>
          <w:sz w:val="28"/>
        </w:rPr>
        <w:t xml:space="preserve">е) </w:t>
      </w:r>
      <w:r>
        <w:rPr>
          <w:sz w:val="28"/>
        </w:rPr>
        <w:t>также не допускается:</w:t>
      </w:r>
    </w:p>
    <w:p w14:paraId="A9000000">
      <w:pPr>
        <w:pStyle w:val="Style_1"/>
        <w:spacing w:after="0" w:before="0" w:line="240" w:lineRule="auto"/>
        <w:ind w:firstLine="689" w:left="0" w:right="0"/>
        <w:jc w:val="both"/>
      </w:pPr>
      <w:r>
        <w:rPr>
          <w:sz w:val="28"/>
        </w:rPr>
        <w:t>- перевод жилого помещения в наемном доме социального использования в нежилое помещение;</w:t>
      </w:r>
    </w:p>
    <w:p w14:paraId="AA000000">
      <w:pPr>
        <w:pStyle w:val="Style_1"/>
        <w:spacing w:after="0" w:before="0" w:line="240" w:lineRule="auto"/>
        <w:ind w:firstLine="689" w:left="0" w:right="0"/>
        <w:jc w:val="both"/>
      </w:pPr>
      <w:r>
        <w:rPr>
          <w:sz w:val="28"/>
        </w:rPr>
        <w:t>- перевод жилого помещения в нежилое помещение в целях осуществления религиозной деятельности;</w:t>
      </w:r>
    </w:p>
    <w:p w14:paraId="AB000000">
      <w:pPr>
        <w:pStyle w:val="Style_1"/>
        <w:spacing w:after="0" w:before="0" w:line="240" w:lineRule="auto"/>
        <w:ind w:firstLine="689" w:left="0" w:right="0"/>
        <w:jc w:val="both"/>
        <w:rPr>
          <w:sz w:val="28"/>
        </w:rPr>
      </w:pPr>
      <w:r>
        <w:rPr>
          <w:sz w:val="28"/>
        </w:rPr>
        <w:t>-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r>
        <w:rPr>
          <w:rStyle w:val="Style_1_ch"/>
          <w:sz w:val="28"/>
        </w:rPr>
        <w:t xml:space="preserve"> </w:t>
      </w:r>
      <w:r>
        <w:rPr>
          <w:rStyle w:val="Style_1_ch"/>
          <w:sz w:val="28"/>
        </w:rPr>
        <w:t>л</w:t>
      </w:r>
      <w:r>
        <w:rPr>
          <w:rStyle w:val="Style_1_ch"/>
          <w:sz w:val="28"/>
        </w:rPr>
        <w:t>ибо</w:t>
      </w:r>
      <w:r>
        <w:rPr>
          <w:rStyle w:val="Style_1_ch"/>
          <w:sz w:val="28"/>
        </w:rPr>
        <w:t xml:space="preserve"> если право собственности на такое помещение обременено правами каких-либо лиц;</w:t>
      </w:r>
    </w:p>
    <w:p w14:paraId="AC000000">
      <w:pPr>
        <w:pStyle w:val="Style_1"/>
        <w:tabs>
          <w:tab w:leader="none" w:pos="966" w:val="left"/>
          <w:tab w:leader="none" w:pos="1134" w:val="clear"/>
        </w:tabs>
        <w:spacing w:after="0" w:before="0" w:line="240" w:lineRule="auto"/>
        <w:ind w:firstLine="689" w:left="0" w:right="0"/>
        <w:jc w:val="both"/>
      </w:pPr>
      <w:r>
        <w:rPr>
          <w:sz w:val="28"/>
        </w:rPr>
        <w:t>5) несоответствия проекта переустройства и (или) перепланировки помещения в многоквартирном доме требованиям законодательства.</w:t>
      </w:r>
    </w:p>
    <w:p w14:paraId="AD000000">
      <w:pPr>
        <w:pStyle w:val="Style_1"/>
        <w:spacing w:after="0" w:before="0" w:line="240" w:lineRule="auto"/>
        <w:ind w:firstLine="689" w:left="0" w:right="0"/>
        <w:jc w:val="both"/>
      </w:pPr>
      <w:r>
        <w:rPr>
          <w:sz w:val="28"/>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подведомственных государственным органам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14:paraId="AE000000">
      <w:pPr>
        <w:pStyle w:val="Style_1"/>
        <w:spacing w:after="0" w:before="0" w:line="240" w:lineRule="auto"/>
        <w:ind w:firstLine="689" w:left="0" w:right="0"/>
        <w:jc w:val="both"/>
      </w:pPr>
      <w:r>
        <w:rPr>
          <w:sz w:val="28"/>
        </w:rPr>
        <w:t xml:space="preserve">2.9. </w:t>
      </w:r>
      <w:r>
        <w:rPr>
          <w:sz w:val="28"/>
        </w:rPr>
        <w:t>Перечень услуг, которые являются необходимыми и обязательными для предоставления муниципальной услуги.</w:t>
      </w:r>
    </w:p>
    <w:p w14:paraId="AF000000">
      <w:pPr>
        <w:pStyle w:val="Style_1"/>
        <w:spacing w:after="0" w:before="0" w:line="240" w:lineRule="auto"/>
        <w:ind w:firstLine="689" w:left="0" w:right="0"/>
        <w:jc w:val="both"/>
      </w:pPr>
      <w:r>
        <w:rPr>
          <w:sz w:val="28"/>
        </w:rPr>
        <w:t>Услуги, которые являются необходимыми и обязательными для предоставления муниципальной услуги:</w:t>
      </w:r>
    </w:p>
    <w:p w14:paraId="B0000000">
      <w:pPr>
        <w:pStyle w:val="Style_1"/>
        <w:tabs>
          <w:tab w:leader="none" w:pos="1134" w:val="clear"/>
          <w:tab w:leader="none" w:pos="1450" w:val="left"/>
        </w:tabs>
        <w:spacing w:after="0" w:before="0" w:line="240" w:lineRule="auto"/>
        <w:ind w:firstLine="689" w:left="0" w:right="0"/>
        <w:jc w:val="both"/>
      </w:pPr>
      <w:r>
        <w:rPr>
          <w:sz w:val="28"/>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B1000000">
      <w:pPr>
        <w:pStyle w:val="Style_1"/>
        <w:tabs>
          <w:tab w:leader="none" w:pos="1134" w:val="clear"/>
          <w:tab w:leader="none" w:pos="1450" w:val="left"/>
        </w:tabs>
        <w:spacing w:after="0" w:before="0" w:line="240" w:lineRule="auto"/>
        <w:ind w:firstLine="689" w:left="0" w:right="0"/>
        <w:jc w:val="both"/>
      </w:pPr>
      <w:r>
        <w:rPr>
          <w:sz w:val="28"/>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B2000000">
      <w:pPr>
        <w:pStyle w:val="Style_1"/>
        <w:spacing w:after="0" w:before="0" w:line="240" w:lineRule="auto"/>
        <w:ind w:firstLine="689" w:left="0" w:right="0"/>
        <w:jc w:val="both"/>
      </w:pPr>
      <w:r>
        <w:rPr>
          <w:sz w:val="28"/>
        </w:rPr>
        <w:t xml:space="preserve">2.10. </w:t>
      </w:r>
      <w:r>
        <w:rPr>
          <w:sz w:val="28"/>
        </w:rPr>
        <w:t>Порядок, размер и основания взимания государственной пошлины или иной платы, взимаемой за предоставление муниципальной услуги.</w:t>
      </w:r>
    </w:p>
    <w:p w14:paraId="B3000000">
      <w:pPr>
        <w:pStyle w:val="Style_1"/>
        <w:spacing w:after="0" w:before="0" w:line="240" w:lineRule="auto"/>
        <w:ind w:firstLine="689" w:left="0" w:right="0"/>
        <w:jc w:val="both"/>
      </w:pPr>
      <w:r>
        <w:rPr>
          <w:sz w:val="28"/>
        </w:rPr>
        <w:t>Предоставление муниципальной услуги осуществляется бесплатно, государственная пошлина не уплачивается.</w:t>
      </w:r>
    </w:p>
    <w:p w14:paraId="B4000000">
      <w:pPr>
        <w:pStyle w:val="Style_1"/>
        <w:spacing w:after="0" w:before="0" w:line="240" w:lineRule="auto"/>
        <w:ind w:firstLine="689" w:left="0" w:right="0"/>
        <w:jc w:val="both"/>
      </w:pPr>
      <w:r>
        <w:rPr>
          <w:sz w:val="28"/>
        </w:rPr>
        <w:t xml:space="preserve">2.11. </w:t>
      </w:r>
      <w:r>
        <w:rPr>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B5000000">
      <w:pPr>
        <w:pStyle w:val="Style_1"/>
        <w:spacing w:after="0" w:before="0" w:line="240" w:lineRule="auto"/>
        <w:ind w:firstLine="689" w:left="0" w:right="0"/>
        <w:jc w:val="both"/>
      </w:pPr>
      <w:r>
        <w:rPr>
          <w:sz w:val="2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14:paraId="B6000000">
      <w:pPr>
        <w:pStyle w:val="Style_1"/>
        <w:spacing w:after="0" w:before="0" w:line="240" w:lineRule="auto"/>
        <w:ind w:firstLine="689" w:left="0" w:right="0"/>
        <w:jc w:val="both"/>
      </w:pPr>
      <w:r>
        <w:rPr>
          <w:sz w:val="28"/>
        </w:rPr>
        <w:t xml:space="preserve">2.12. </w:t>
      </w:r>
      <w:r>
        <w:rPr>
          <w:sz w:val="28"/>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w:t>
      </w:r>
    </w:p>
    <w:p w14:paraId="B7000000">
      <w:pPr>
        <w:pStyle w:val="Style_1"/>
        <w:spacing w:after="0" w:before="0" w:line="240" w:lineRule="auto"/>
        <w:ind w:firstLine="689" w:left="0" w:right="0"/>
        <w:jc w:val="both"/>
      </w:pPr>
      <w:r>
        <w:rPr>
          <w:sz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B8000000">
      <w:pPr>
        <w:pStyle w:val="Style_1"/>
        <w:spacing w:after="0" w:before="0" w:line="240" w:lineRule="auto"/>
        <w:ind w:firstLine="689" w:left="0" w:right="0"/>
        <w:jc w:val="both"/>
      </w:pPr>
      <w:r>
        <w:rPr>
          <w:sz w:val="28"/>
        </w:rPr>
        <w:t xml:space="preserve">2.13. </w:t>
      </w:r>
      <w:r>
        <w:rPr>
          <w:sz w:val="28"/>
        </w:rPr>
        <w:t>Срок и порядок регистрации запроса Заявителя о предоставлении муниципальной услуги.</w:t>
      </w:r>
    </w:p>
    <w:p w14:paraId="B9000000">
      <w:pPr>
        <w:pStyle w:val="Style_1"/>
        <w:spacing w:after="0" w:before="0" w:line="240" w:lineRule="auto"/>
        <w:ind w:firstLine="689" w:left="0" w:right="0"/>
        <w:jc w:val="both"/>
      </w:pPr>
      <w:r>
        <w:rPr>
          <w:sz w:val="28"/>
        </w:rPr>
        <w:t xml:space="preserve">Заявление о предоставлении муниципальной услуги, представленное Заявителем лично либо его представителем, регистрируется </w:t>
      </w:r>
      <w:r>
        <w:rPr>
          <w:rFonts w:ascii="Times New Roman" w:hAnsi="Times New Roman"/>
          <w:sz w:val="28"/>
        </w:rPr>
        <w:t>Уполномоченным органом</w:t>
      </w:r>
      <w:r>
        <w:rPr>
          <w:sz w:val="28"/>
        </w:rPr>
        <w:t xml:space="preserve"> в течение 1 рабочего дня с даты поступления такого заявления.</w:t>
      </w:r>
    </w:p>
    <w:p w14:paraId="BA000000">
      <w:pPr>
        <w:pStyle w:val="Style_1"/>
        <w:spacing w:after="0" w:before="0" w:line="240" w:lineRule="auto"/>
        <w:ind w:firstLine="689" w:left="0" w:right="0"/>
        <w:jc w:val="both"/>
      </w:pPr>
      <w:r>
        <w:rPr>
          <w:sz w:val="28"/>
        </w:rPr>
        <w:t xml:space="preserve">Заявление о предоставлении муниципальной услуги, представленное Заявителем либо его представителем через МФЦ, регистрируется </w:t>
      </w:r>
      <w:r>
        <w:rPr>
          <w:rFonts w:ascii="Times New Roman" w:hAnsi="Times New Roman"/>
          <w:sz w:val="28"/>
        </w:rPr>
        <w:t>Уполномоченным органом</w:t>
      </w:r>
      <w:r>
        <w:rPr>
          <w:sz w:val="28"/>
        </w:rPr>
        <w:t xml:space="preserve"> в день поступления от МФЦ.</w:t>
      </w:r>
    </w:p>
    <w:p w14:paraId="BB000000">
      <w:pPr>
        <w:pStyle w:val="Style_1"/>
        <w:spacing w:after="0" w:before="0" w:line="240" w:lineRule="auto"/>
        <w:ind w:firstLine="689" w:left="0" w:right="0"/>
        <w:jc w:val="both"/>
      </w:pPr>
      <w:r>
        <w:rPr>
          <w:sz w:val="28"/>
        </w:rPr>
        <w:t xml:space="preserve">Заявление, поступившее в электронной форме на ЕПГУ, РПГУ регистрируется </w:t>
      </w:r>
      <w:r>
        <w:rPr>
          <w:rFonts w:ascii="Times New Roman" w:hAnsi="Times New Roman"/>
          <w:sz w:val="28"/>
        </w:rPr>
        <w:t>Уполномоченным органом</w:t>
      </w:r>
      <w:r>
        <w:rPr>
          <w:sz w:val="28"/>
        </w:rPr>
        <w:t xml:space="preserve"> в день его поступления в случае отсутствия автоматической регистрации запросов на ЕПГУ, РПГУ.</w:t>
      </w:r>
    </w:p>
    <w:p w14:paraId="BC000000">
      <w:pPr>
        <w:pStyle w:val="Style_1"/>
        <w:spacing w:after="0" w:before="0" w:line="240" w:lineRule="auto"/>
        <w:ind w:firstLine="689" w:left="0" w:right="0"/>
        <w:jc w:val="both"/>
      </w:pPr>
      <w:r>
        <w:rPr>
          <w:sz w:val="28"/>
        </w:rPr>
        <w:t xml:space="preserve">Заявление, поступившее в нерабочее время, регистрируется </w:t>
      </w:r>
      <w:r>
        <w:rPr>
          <w:rFonts w:ascii="Times New Roman" w:hAnsi="Times New Roman"/>
          <w:sz w:val="28"/>
        </w:rPr>
        <w:t>Уполномоченным органом</w:t>
      </w:r>
      <w:r>
        <w:rPr>
          <w:sz w:val="28"/>
        </w:rPr>
        <w:t xml:space="preserve"> в первый рабочий день, следующий за днем его получения.</w:t>
      </w:r>
    </w:p>
    <w:p w14:paraId="BD000000">
      <w:pPr>
        <w:pStyle w:val="Style_1"/>
        <w:spacing w:after="0" w:before="0" w:line="240" w:lineRule="auto"/>
        <w:ind w:firstLine="689" w:left="0" w:right="0"/>
        <w:jc w:val="both"/>
      </w:pPr>
      <w:r>
        <w:rPr>
          <w:sz w:val="28"/>
        </w:rPr>
        <w:t xml:space="preserve">2.14. </w:t>
      </w:r>
      <w:r>
        <w:rPr>
          <w:sz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BE000000">
      <w:pPr>
        <w:pStyle w:val="Style_1"/>
        <w:tabs>
          <w:tab w:leader="none" w:pos="1134" w:val="clear"/>
          <w:tab w:leader="none" w:pos="1336" w:val="left"/>
        </w:tabs>
        <w:spacing w:after="0" w:before="0" w:line="240" w:lineRule="auto"/>
        <w:ind w:firstLine="689" w:left="0" w:right="0"/>
        <w:jc w:val="both"/>
      </w:pPr>
      <w:r>
        <w:rPr>
          <w:sz w:val="28"/>
        </w:rPr>
        <w:t xml:space="preserve">2.14.1. </w:t>
      </w:r>
      <w:r>
        <w:rPr>
          <w:sz w:val="28"/>
        </w:rPr>
        <w:t xml:space="preserve">Помещения </w:t>
      </w:r>
      <w:r>
        <w:rPr>
          <w:rFonts w:ascii="Times New Roman" w:hAnsi="Times New Roman"/>
          <w:sz w:val="28"/>
        </w:rPr>
        <w:t>Уполномоченного органа</w:t>
      </w:r>
      <w:r>
        <w:rPr>
          <w:sz w:val="28"/>
        </w:rPr>
        <w:t xml:space="preserve">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w:t>
      </w:r>
      <w:r>
        <w:rPr>
          <w:rFonts w:ascii="Times New Roman" w:hAnsi="Times New Roman"/>
          <w:sz w:val="28"/>
        </w:rPr>
        <w:t>Уполномоченного органа</w:t>
      </w:r>
      <w:r>
        <w:rPr>
          <w:sz w:val="28"/>
        </w:rPr>
        <w:t>, в которых проводится прием заявления и документов, не должно создавать затруднений для лиц с ограниченными возможностями здоровья.</w:t>
      </w:r>
    </w:p>
    <w:p w14:paraId="BF000000">
      <w:pPr>
        <w:pStyle w:val="Style_1"/>
        <w:spacing w:after="0" w:before="0" w:line="240" w:lineRule="auto"/>
        <w:ind w:firstLine="689" w:left="0" w:right="0"/>
        <w:jc w:val="both"/>
      </w:pPr>
      <w:r>
        <w:rPr>
          <w:sz w:val="28"/>
        </w:rPr>
        <w:t xml:space="preserve">При расположении помещения </w:t>
      </w:r>
      <w:r>
        <w:rPr>
          <w:rFonts w:ascii="Times New Roman" w:hAnsi="Times New Roman"/>
          <w:sz w:val="28"/>
        </w:rPr>
        <w:t>Уполномоченного органа</w:t>
      </w:r>
      <w:r>
        <w:rPr>
          <w:sz w:val="28"/>
        </w:rPr>
        <w:t xml:space="preserve"> на верхнем этаже специалисты </w:t>
      </w:r>
      <w:r>
        <w:rPr>
          <w:rFonts w:ascii="Times New Roman" w:hAnsi="Times New Roman"/>
          <w:sz w:val="28"/>
        </w:rPr>
        <w:t>Уполномоченного органа</w:t>
      </w:r>
      <w:r>
        <w:rPr>
          <w:sz w:val="28"/>
        </w:rPr>
        <w:t xml:space="preserve"> обязаны осуществлять прием заявителей на первом этаже, если по состоянию здоровья Заявитель не может подняться по лестнице.</w:t>
      </w:r>
    </w:p>
    <w:p w14:paraId="C0000000">
      <w:pPr>
        <w:pStyle w:val="Style_1"/>
        <w:spacing w:after="0" w:before="0" w:line="240" w:lineRule="auto"/>
        <w:ind w:firstLine="689" w:left="0" w:right="0"/>
        <w:jc w:val="both"/>
      </w:pPr>
      <w:r>
        <w:rPr>
          <w:sz w:val="28"/>
        </w:rPr>
        <w:t xml:space="preserve">На территории, прилегающей к зданию </w:t>
      </w:r>
      <w:r>
        <w:rPr>
          <w:rFonts w:ascii="Times New Roman" w:hAnsi="Times New Roman"/>
          <w:sz w:val="28"/>
        </w:rPr>
        <w:t>Уполномоченного органа</w:t>
      </w:r>
      <w:r>
        <w:rPr>
          <w:sz w:val="28"/>
        </w:rPr>
        <w:t>,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C1000000">
      <w:pPr>
        <w:pStyle w:val="Style_1"/>
        <w:spacing w:after="0" w:before="0" w:line="240" w:lineRule="auto"/>
        <w:ind w:firstLine="689" w:left="0" w:right="0"/>
        <w:jc w:val="both"/>
      </w:pPr>
      <w:r>
        <w:rPr>
          <w:sz w:val="28"/>
        </w:rPr>
        <w:t xml:space="preserve">Помещение </w:t>
      </w:r>
      <w:r>
        <w:rPr>
          <w:rFonts w:ascii="Times New Roman" w:hAnsi="Times New Roman"/>
          <w:sz w:val="28"/>
        </w:rPr>
        <w:t>Уполномоченного органа</w:t>
      </w:r>
      <w:r>
        <w:rPr>
          <w:sz w:val="28"/>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C2000000">
      <w:pPr>
        <w:pStyle w:val="Style_1"/>
        <w:spacing w:after="0" w:before="0" w:line="240" w:lineRule="auto"/>
        <w:ind w:firstLine="689" w:left="0" w:right="0"/>
        <w:jc w:val="both"/>
      </w:pPr>
      <w:r>
        <w:rPr>
          <w:sz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C3000000">
      <w:pPr>
        <w:pStyle w:val="Style_1"/>
        <w:spacing w:after="0" w:before="0" w:line="240" w:lineRule="auto"/>
        <w:ind w:firstLine="689" w:left="0" w:right="0"/>
        <w:jc w:val="both"/>
      </w:pPr>
      <w:r>
        <w:rPr>
          <w:sz w:val="28"/>
        </w:rPr>
        <w:t>Зал ожидания, места для заполнения запросов и приема Заявителей оборудуются стульями, и (или) кресельными секциями, и (или) скамьями.</w:t>
      </w:r>
    </w:p>
    <w:p w14:paraId="C4000000">
      <w:pPr>
        <w:pStyle w:val="Style_1"/>
        <w:spacing w:after="0" w:before="0" w:line="240" w:lineRule="auto"/>
        <w:ind w:firstLine="689" w:left="0" w:right="0"/>
        <w:jc w:val="both"/>
      </w:pPr>
      <w:r>
        <w:rPr>
          <w:sz w:val="28"/>
        </w:rPr>
        <w:t>Информационные материалы, предназначенные для информирования Заявителей о порядке предоставления муниципальной услуги, размещаются на</w:t>
      </w:r>
      <w:r>
        <w:rPr>
          <w:sz w:val="28"/>
        </w:rPr>
        <w:tab/>
      </w:r>
      <w:r>
        <w:rPr>
          <w:sz w:val="28"/>
        </w:rPr>
        <w:t>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C5000000">
      <w:pPr>
        <w:pStyle w:val="Style_1"/>
        <w:spacing w:after="0" w:before="0" w:line="240" w:lineRule="auto"/>
        <w:ind w:firstLine="689" w:left="0" w:right="0"/>
        <w:jc w:val="both"/>
      </w:pPr>
      <w:r>
        <w:rPr>
          <w:sz w:val="28"/>
        </w:rPr>
        <w:t>Информационные стенды должны располагаться в месте, доступном для просмотра (в том числе при большом количестве посетителей).</w:t>
      </w:r>
    </w:p>
    <w:p w14:paraId="C6000000">
      <w:pPr>
        <w:pStyle w:val="Style_1"/>
        <w:spacing w:after="0" w:before="0" w:line="240" w:lineRule="auto"/>
        <w:ind w:firstLine="689" w:left="0" w:right="0"/>
        <w:jc w:val="both"/>
      </w:pPr>
      <w:r>
        <w:rPr>
          <w:sz w:val="28"/>
        </w:rPr>
        <w:t xml:space="preserve">В кабинете по приему маломобильных групп населения имеется медицинская аптечка, питьевая вода. При необходимости специалист </w:t>
      </w:r>
      <w:r>
        <w:rPr>
          <w:rFonts w:ascii="Times New Roman" w:hAnsi="Times New Roman"/>
          <w:sz w:val="28"/>
        </w:rPr>
        <w:t>Уполномоченного органа</w:t>
      </w:r>
      <w:r>
        <w:rPr>
          <w:sz w:val="28"/>
        </w:rPr>
        <w:t>, осуществляющий прием, может вызвать скорую медицинскую помощь.</w:t>
      </w:r>
    </w:p>
    <w:p w14:paraId="C7000000">
      <w:pPr>
        <w:pStyle w:val="Style_1"/>
        <w:spacing w:after="0" w:before="0" w:line="240" w:lineRule="auto"/>
        <w:ind w:firstLine="689" w:left="0" w:right="0"/>
        <w:jc w:val="both"/>
      </w:pPr>
      <w:r>
        <w:rPr>
          <w:sz w:val="28"/>
        </w:rPr>
        <w:t xml:space="preserve">2.14.2. </w:t>
      </w:r>
      <w:r>
        <w:rPr>
          <w:sz w:val="28"/>
        </w:rPr>
        <w:t xml:space="preserve">При обращении гражданина с нарушениями функций опорно-двигательного аппарата специалисты </w:t>
      </w:r>
      <w:r>
        <w:rPr>
          <w:rFonts w:ascii="Times New Roman" w:hAnsi="Times New Roman"/>
          <w:sz w:val="28"/>
        </w:rPr>
        <w:t>Уполномоченного органа</w:t>
      </w:r>
      <w:r>
        <w:rPr>
          <w:sz w:val="28"/>
        </w:rPr>
        <w:t xml:space="preserve"> предпринимают следующие действия:</w:t>
      </w:r>
    </w:p>
    <w:p w14:paraId="C8000000">
      <w:pPr>
        <w:pStyle w:val="Style_1"/>
        <w:spacing w:after="0" w:before="0" w:line="240" w:lineRule="auto"/>
        <w:ind w:firstLine="689" w:left="0" w:right="0"/>
        <w:jc w:val="both"/>
      </w:pPr>
      <w:r>
        <w:rPr>
          <w:sz w:val="28"/>
        </w:rPr>
        <w:t xml:space="preserve">- </w:t>
      </w:r>
      <w:r>
        <w:rPr>
          <w:sz w:val="28"/>
        </w:rPr>
        <w:t xml:space="preserve">открывают входную дверь и помогают гражданину беспрепятственно посетить здание </w:t>
      </w:r>
      <w:r>
        <w:rPr>
          <w:rFonts w:ascii="Times New Roman" w:hAnsi="Times New Roman"/>
          <w:sz w:val="28"/>
        </w:rPr>
        <w:t>Уполномоченного органа</w:t>
      </w:r>
      <w:r>
        <w:rPr>
          <w:sz w:val="28"/>
        </w:rPr>
        <w:t>, а также заранее предупреждают о существующих барьерах в здании;</w:t>
      </w:r>
    </w:p>
    <w:p w14:paraId="C9000000">
      <w:pPr>
        <w:pStyle w:val="Style_1"/>
        <w:spacing w:after="0" w:before="0" w:line="240" w:lineRule="auto"/>
        <w:ind w:firstLine="689" w:left="0" w:right="0"/>
        <w:jc w:val="both"/>
      </w:pPr>
      <w:r>
        <w:rPr>
          <w:sz w:val="28"/>
        </w:rPr>
        <w:t xml:space="preserve">- </w:t>
      </w:r>
      <w:r>
        <w:rPr>
          <w:sz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CA000000">
      <w:pPr>
        <w:pStyle w:val="Style_1"/>
        <w:spacing w:after="0" w:before="0" w:line="240" w:lineRule="auto"/>
        <w:ind w:firstLine="689" w:left="0" w:right="0"/>
        <w:jc w:val="both"/>
      </w:pPr>
      <w:r>
        <w:rPr>
          <w:sz w:val="28"/>
        </w:rPr>
        <w:t xml:space="preserve">- </w:t>
      </w:r>
      <w:r>
        <w:rPr>
          <w:sz w:val="28"/>
        </w:rPr>
        <w:t xml:space="preserve">специалист </w:t>
      </w:r>
      <w:r>
        <w:rPr>
          <w:rFonts w:ascii="Times New Roman" w:hAnsi="Times New Roman"/>
          <w:sz w:val="28"/>
        </w:rPr>
        <w:t>Уполномоченного органа</w:t>
      </w:r>
      <w:r>
        <w:rPr>
          <w:sz w:val="28"/>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CB000000">
      <w:pPr>
        <w:pStyle w:val="Style_1"/>
        <w:spacing w:after="0" w:before="0" w:line="240" w:lineRule="auto"/>
        <w:ind w:firstLine="689" w:left="0" w:right="0"/>
        <w:jc w:val="both"/>
      </w:pPr>
      <w:r>
        <w:rPr>
          <w:sz w:val="28"/>
        </w:rPr>
        <w:t xml:space="preserve">- </w:t>
      </w:r>
      <w:r>
        <w:rPr>
          <w:sz w:val="28"/>
        </w:rPr>
        <w:t xml:space="preserve">по окончании предоставления муниципальной услуги специалист </w:t>
      </w:r>
      <w:r>
        <w:rPr>
          <w:rFonts w:ascii="Times New Roman" w:hAnsi="Times New Roman"/>
          <w:sz w:val="28"/>
        </w:rPr>
        <w:t>Уполномоченного органа</w:t>
      </w:r>
      <w:r>
        <w:rPr>
          <w:sz w:val="28"/>
        </w:rPr>
        <w:t>,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CC000000">
      <w:pPr>
        <w:pStyle w:val="Style_1"/>
        <w:spacing w:after="0" w:before="0" w:line="240" w:lineRule="auto"/>
        <w:ind w:firstLine="689" w:left="0" w:right="0"/>
        <w:jc w:val="both"/>
      </w:pPr>
      <w:r>
        <w:rPr>
          <w:sz w:val="28"/>
        </w:rPr>
        <w:t xml:space="preserve">2.14.3. При обращении граждан с недостатками зрения специалисты </w:t>
      </w:r>
      <w:r>
        <w:rPr>
          <w:rFonts w:ascii="Times New Roman" w:hAnsi="Times New Roman"/>
          <w:sz w:val="28"/>
        </w:rPr>
        <w:t>Уполномоченного органа</w:t>
      </w:r>
      <w:r>
        <w:rPr>
          <w:sz w:val="28"/>
        </w:rPr>
        <w:t xml:space="preserve"> предпринимают следующие действия:</w:t>
      </w:r>
    </w:p>
    <w:p w14:paraId="CD000000">
      <w:pPr>
        <w:pStyle w:val="Style_1"/>
        <w:spacing w:after="0" w:before="0" w:line="240" w:lineRule="auto"/>
        <w:ind w:firstLine="689" w:left="20" w:right="0"/>
        <w:jc w:val="both"/>
      </w:pPr>
      <w:r>
        <w:rPr>
          <w:sz w:val="28"/>
        </w:rPr>
        <w:t xml:space="preserve">- </w:t>
      </w:r>
      <w:r>
        <w:rPr>
          <w:sz w:val="28"/>
        </w:rPr>
        <w:t xml:space="preserve">специалист </w:t>
      </w:r>
      <w:r>
        <w:rPr>
          <w:rFonts w:ascii="Times New Roman" w:hAnsi="Times New Roman"/>
          <w:sz w:val="28"/>
        </w:rPr>
        <w:t>Уполномоченного органа</w:t>
      </w:r>
      <w:r>
        <w:rPr>
          <w:sz w:val="28"/>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CE000000">
      <w:pPr>
        <w:pStyle w:val="Style_1"/>
        <w:spacing w:after="0" w:before="0" w:line="240" w:lineRule="auto"/>
        <w:ind w:firstLine="689" w:left="0" w:right="0"/>
        <w:jc w:val="both"/>
      </w:pPr>
      <w:r>
        <w:rPr>
          <w:sz w:val="28"/>
        </w:rPr>
        <w:t xml:space="preserve">- </w:t>
      </w:r>
      <w:r>
        <w:rPr>
          <w:sz w:val="28"/>
        </w:rPr>
        <w:t xml:space="preserve">специалист </w:t>
      </w:r>
      <w:r>
        <w:rPr>
          <w:rFonts w:ascii="Times New Roman" w:hAnsi="Times New Roman"/>
          <w:sz w:val="28"/>
        </w:rPr>
        <w:t>Уполномоченного органа</w:t>
      </w:r>
      <w:r>
        <w:rPr>
          <w:sz w:val="28"/>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14:paraId="CF000000">
      <w:pPr>
        <w:pStyle w:val="Style_1"/>
        <w:spacing w:after="0" w:before="0" w:line="240" w:lineRule="auto"/>
        <w:ind w:firstLine="689" w:left="0" w:right="0"/>
        <w:jc w:val="both"/>
      </w:pPr>
      <w:r>
        <w:rPr>
          <w:sz w:val="28"/>
        </w:rPr>
        <w:t xml:space="preserve">- </w:t>
      </w:r>
      <w:r>
        <w:rPr>
          <w:sz w:val="28"/>
        </w:rPr>
        <w:t xml:space="preserve">по окончании предоставления муниципальной услуги специалист </w:t>
      </w:r>
      <w:r>
        <w:rPr>
          <w:rFonts w:ascii="Times New Roman" w:hAnsi="Times New Roman"/>
          <w:sz w:val="28"/>
        </w:rPr>
        <w:t>Уполномоченного органа</w:t>
      </w:r>
      <w:r>
        <w:rPr>
          <w:sz w:val="28"/>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D0000000">
      <w:pPr>
        <w:pStyle w:val="Style_1"/>
        <w:spacing w:after="0" w:before="0" w:line="240" w:lineRule="auto"/>
        <w:ind w:firstLine="689" w:left="0" w:right="0"/>
        <w:jc w:val="both"/>
      </w:pPr>
      <w:r>
        <w:rPr>
          <w:sz w:val="28"/>
        </w:rPr>
        <w:t xml:space="preserve">2.14.4. При обращении гражданина с дефектами слуха специалисты </w:t>
      </w:r>
      <w:r>
        <w:rPr>
          <w:rFonts w:ascii="Times New Roman" w:hAnsi="Times New Roman"/>
          <w:sz w:val="28"/>
        </w:rPr>
        <w:t>Уполномоченного органа</w:t>
      </w:r>
      <w:r>
        <w:rPr>
          <w:sz w:val="28"/>
        </w:rPr>
        <w:t xml:space="preserve"> предпринимают следующие действия:</w:t>
      </w:r>
    </w:p>
    <w:p w14:paraId="D1000000">
      <w:pPr>
        <w:pStyle w:val="Style_1"/>
        <w:spacing w:after="0" w:before="0" w:line="240" w:lineRule="auto"/>
        <w:ind w:firstLine="689" w:left="0" w:right="0"/>
        <w:jc w:val="both"/>
      </w:pPr>
      <w:r>
        <w:rPr>
          <w:sz w:val="28"/>
        </w:rPr>
        <w:t xml:space="preserve">- </w:t>
      </w:r>
      <w:r>
        <w:rPr>
          <w:sz w:val="28"/>
        </w:rPr>
        <w:t xml:space="preserve">специалист </w:t>
      </w:r>
      <w:r>
        <w:rPr>
          <w:rFonts w:ascii="Times New Roman" w:hAnsi="Times New Roman"/>
          <w:sz w:val="28"/>
        </w:rPr>
        <w:t>Уполномоченного органа</w:t>
      </w:r>
      <w:r>
        <w:rPr>
          <w:sz w:val="28"/>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14:paraId="D2000000">
      <w:pPr>
        <w:pStyle w:val="Style_1"/>
        <w:spacing w:after="0" w:before="0" w:line="240" w:lineRule="auto"/>
        <w:ind w:firstLine="689" w:left="0" w:right="0"/>
        <w:jc w:val="both"/>
      </w:pPr>
      <w:r>
        <w:rPr>
          <w:sz w:val="28"/>
        </w:rPr>
        <w:t xml:space="preserve">- </w:t>
      </w:r>
      <w:r>
        <w:rPr>
          <w:sz w:val="28"/>
        </w:rPr>
        <w:t xml:space="preserve">специалист </w:t>
      </w:r>
      <w:r>
        <w:rPr>
          <w:rFonts w:ascii="Times New Roman" w:hAnsi="Times New Roman"/>
          <w:sz w:val="28"/>
        </w:rPr>
        <w:t>Уполномоченного органа</w:t>
      </w:r>
      <w:r>
        <w:rPr>
          <w:sz w:val="28"/>
        </w:rPr>
        <w:t>, осуществляющий прием, оказывает помощь и содействие в заполнении бланков заявлений, копирует необходимые документы.</w:t>
      </w:r>
    </w:p>
    <w:p w14:paraId="D3000000">
      <w:pPr>
        <w:pStyle w:val="Style_1"/>
        <w:tabs>
          <w:tab w:leader="none" w:pos="1134" w:val="clear"/>
          <w:tab w:leader="none" w:pos="1331" w:val="left"/>
        </w:tabs>
        <w:spacing w:after="0" w:before="0" w:line="240" w:lineRule="auto"/>
        <w:ind w:firstLine="689" w:left="0" w:right="0"/>
        <w:jc w:val="both"/>
      </w:pPr>
      <w:r>
        <w:rPr>
          <w:sz w:val="28"/>
        </w:rPr>
        <w:t>2.14.5.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D4000000">
      <w:pPr>
        <w:pStyle w:val="Style_1"/>
        <w:tabs>
          <w:tab w:leader="none" w:pos="1134" w:val="clear"/>
          <w:tab w:leader="none" w:pos="1322" w:val="left"/>
        </w:tabs>
        <w:spacing w:after="0" w:before="0" w:line="240" w:lineRule="auto"/>
        <w:ind w:firstLine="709" w:left="0" w:right="20"/>
        <w:jc w:val="both"/>
      </w:pPr>
      <w:r>
        <w:rPr>
          <w:sz w:val="28"/>
        </w:rPr>
        <w:t>2.15. Порядок исправления допущенных опечаток и ошибок в выданных в результате предоставления муниципальной услуги в документах.</w:t>
      </w:r>
    </w:p>
    <w:p w14:paraId="D5000000">
      <w:pPr>
        <w:pStyle w:val="Style_1"/>
        <w:widowControl w:val="0"/>
        <w:spacing w:after="0" w:before="0" w:line="240" w:lineRule="auto"/>
        <w:ind w:firstLine="709" w:left="0" w:right="0"/>
        <w:jc w:val="both"/>
      </w:pPr>
      <w:r>
        <w:rPr>
          <w:sz w:val="28"/>
        </w:rPr>
        <w:t xml:space="preserve">Основанием для начала административной процедуры является представление Заявителем в </w:t>
      </w:r>
      <w:r>
        <w:rPr>
          <w:rFonts w:ascii="Times New Roman" w:hAnsi="Times New Roman"/>
          <w:sz w:val="28"/>
        </w:rPr>
        <w:t>Уполномоченный орган</w:t>
      </w:r>
      <w:r>
        <w:rPr>
          <w:sz w:val="28"/>
        </w:rPr>
        <w:t xml:space="preserve"> заявления по форме </w:t>
      </w:r>
      <w:r>
        <w:rPr>
          <w:sz w:val="28"/>
        </w:rPr>
        <w:t>согласно приложению № 4</w:t>
      </w:r>
      <w:r>
        <w:rPr>
          <w:sz w:val="28"/>
        </w:rPr>
        <w:t xml:space="preserve"> к настоящему административному регламенту об исправлении ошибок и опечаток в документах, выданных</w:t>
      </w:r>
      <w:r>
        <w:rPr>
          <w:sz w:val="28"/>
        </w:rPr>
        <w:br/>
      </w:r>
      <w:r>
        <w:rPr>
          <w:sz w:val="28"/>
        </w:rPr>
        <w:t>в результате предоставления муниципальной услуги.</w:t>
      </w:r>
    </w:p>
    <w:p w14:paraId="D6000000">
      <w:pPr>
        <w:pStyle w:val="Style_1"/>
        <w:widowControl w:val="0"/>
        <w:spacing w:after="0" w:before="0" w:line="240" w:lineRule="auto"/>
        <w:ind w:firstLine="709" w:left="0" w:right="0"/>
        <w:jc w:val="both"/>
      </w:pPr>
      <w:r>
        <w:rPr>
          <w:sz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14:paraId="D7000000">
      <w:pPr>
        <w:pStyle w:val="Style_1"/>
        <w:widowControl w:val="0"/>
        <w:spacing w:after="0" w:before="0" w:line="240" w:lineRule="auto"/>
        <w:ind w:firstLine="709" w:left="0" w:right="0"/>
        <w:jc w:val="both"/>
      </w:pPr>
      <w:r>
        <w:rPr>
          <w:sz w:val="28"/>
        </w:rPr>
        <w:t xml:space="preserve">Должностное лицо </w:t>
      </w:r>
      <w:r>
        <w:rPr>
          <w:rFonts w:ascii="Times New Roman" w:hAnsi="Times New Roman"/>
          <w:sz w:val="28"/>
        </w:rPr>
        <w:t>Уполномоченного органа</w:t>
      </w:r>
      <w:r>
        <w:rPr>
          <w:sz w:val="28"/>
        </w:rPr>
        <w:t xml:space="preserve">,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r>
        <w:rPr>
          <w:sz w:val="28"/>
        </w:rPr>
        <w:t>с даты регистрации соответствующего заявления.</w:t>
      </w:r>
    </w:p>
    <w:p w14:paraId="D8000000">
      <w:pPr>
        <w:pStyle w:val="Style_1"/>
        <w:widowControl w:val="0"/>
        <w:spacing w:after="0" w:before="0" w:line="240" w:lineRule="auto"/>
        <w:ind w:firstLine="709" w:left="0" w:right="0"/>
        <w:jc w:val="both"/>
      </w:pPr>
      <w:r>
        <w:rPr>
          <w:sz w:val="28"/>
        </w:rPr>
        <w:t>Основанием для</w:t>
      </w:r>
      <w:r>
        <w:rPr>
          <w:sz w:val="28"/>
        </w:rPr>
        <w:t xml:space="preserve">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w:t>
      </w:r>
      <w:r>
        <w:rPr>
          <w:rFonts w:ascii="Times New Roman" w:hAnsi="Times New Roman"/>
          <w:sz w:val="28"/>
        </w:rPr>
        <w:t>Уполномоченного органа</w:t>
      </w:r>
      <w:r>
        <w:rPr>
          <w:sz w:val="28"/>
        </w:rPr>
        <w:t xml:space="preserve">,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14:paraId="D9000000">
      <w:pPr>
        <w:pStyle w:val="Style_1"/>
        <w:widowControl w:val="0"/>
        <w:spacing w:after="0" w:before="0" w:line="240" w:lineRule="auto"/>
        <w:ind w:firstLine="709" w:left="0" w:right="0"/>
        <w:jc w:val="both"/>
      </w:pPr>
      <w:r>
        <w:rPr>
          <w:sz w:val="28"/>
        </w:rPr>
        <w:t xml:space="preserve">В случае отсутствия опечаток и (или) ошибок в документах, выданных в результате предоставления муниципальной услуги, должностное лицо </w:t>
      </w:r>
      <w:r>
        <w:rPr>
          <w:rFonts w:ascii="Times New Roman" w:hAnsi="Times New Roman"/>
          <w:sz w:val="28"/>
        </w:rPr>
        <w:t>Уполномоченного органа</w:t>
      </w:r>
      <w:r>
        <w:rPr>
          <w:sz w:val="28"/>
        </w:rPr>
        <w:t>,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DA000000">
      <w:pPr>
        <w:pStyle w:val="Style_1"/>
        <w:ind w:firstLine="709" w:left="0" w:right="0"/>
        <w:jc w:val="both"/>
      </w:pPr>
      <w:r>
        <w:rPr>
          <w:sz w:val="28"/>
        </w:rPr>
        <w:t xml:space="preserve">Заявление об исправлении ошибок и опечаток в документах, выданных </w:t>
      </w:r>
      <w:r>
        <w:rPr>
          <w:sz w:val="28"/>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14:paraId="DB000000">
      <w:pPr>
        <w:pStyle w:val="Style_1"/>
        <w:ind w:firstLine="709" w:left="0" w:right="0"/>
        <w:jc w:val="both"/>
      </w:pPr>
      <w:r>
        <w:rPr>
          <w:sz w:val="28"/>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14:paraId="DC000000">
      <w:pPr>
        <w:pStyle w:val="Style_1"/>
        <w:ind w:firstLine="709" w:left="0" w:right="0"/>
        <w:jc w:val="both"/>
      </w:pPr>
      <w:r>
        <w:rPr>
          <w:sz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DD000000">
      <w:pPr>
        <w:pStyle w:val="Style_1"/>
        <w:tabs>
          <w:tab w:leader="none" w:pos="1134" w:val="clear"/>
          <w:tab w:leader="none" w:pos="1151" w:val="left"/>
        </w:tabs>
        <w:spacing w:after="0" w:before="0" w:line="240" w:lineRule="auto"/>
        <w:ind w:firstLine="689" w:left="0" w:right="0"/>
        <w:jc w:val="both"/>
      </w:pPr>
      <w:r>
        <w:rPr>
          <w:sz w:val="28"/>
        </w:rPr>
        <w:t>2.16. Показатели доступности и качества муниципальной услуги.</w:t>
      </w:r>
    </w:p>
    <w:p w14:paraId="DE000000">
      <w:pPr>
        <w:pStyle w:val="Style_1"/>
        <w:spacing w:after="0" w:before="0" w:line="240" w:lineRule="auto"/>
        <w:ind w:firstLine="689" w:left="0" w:right="0"/>
        <w:jc w:val="both"/>
      </w:pPr>
      <w:r>
        <w:rPr>
          <w:sz w:val="28"/>
        </w:rPr>
        <w:t xml:space="preserve">Количество взаимодействий Заявителя со специалистом </w:t>
      </w:r>
      <w:r>
        <w:rPr>
          <w:rFonts w:ascii="Times New Roman" w:hAnsi="Times New Roman"/>
          <w:sz w:val="28"/>
        </w:rPr>
        <w:t>Уполномоченного органа</w:t>
      </w:r>
      <w:r>
        <w:rPr>
          <w:sz w:val="28"/>
        </w:rPr>
        <w:t xml:space="preserve"> при предоставлении муниципальной услуги - 2.</w:t>
      </w:r>
    </w:p>
    <w:p w14:paraId="DF000000">
      <w:pPr>
        <w:pStyle w:val="Style_1"/>
        <w:spacing w:after="0" w:before="0" w:line="240" w:lineRule="auto"/>
        <w:ind w:firstLine="689" w:left="0" w:right="0"/>
        <w:jc w:val="both"/>
      </w:pPr>
      <w:r>
        <w:rPr>
          <w:sz w:val="28"/>
        </w:rPr>
        <w:t xml:space="preserve">Продолжительность взаимодействий Заявителя со специалистом </w:t>
      </w:r>
      <w:r>
        <w:rPr>
          <w:rFonts w:ascii="Times New Roman" w:hAnsi="Times New Roman"/>
          <w:sz w:val="28"/>
        </w:rPr>
        <w:t>Уполномоченного органа</w:t>
      </w:r>
      <w:r>
        <w:rPr>
          <w:sz w:val="28"/>
        </w:rPr>
        <w:t xml:space="preserve"> при предоставлении муниципальной услуги - не более 15 минут.</w:t>
      </w:r>
    </w:p>
    <w:p w14:paraId="E0000000">
      <w:pPr>
        <w:pStyle w:val="Style_1"/>
        <w:spacing w:after="0" w:before="0" w:line="240" w:lineRule="auto"/>
        <w:ind w:firstLine="689" w:left="0" w:right="0"/>
        <w:jc w:val="both"/>
      </w:pPr>
      <w:r>
        <w:rPr>
          <w:sz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E1000000">
      <w:pPr>
        <w:pStyle w:val="Style_1"/>
        <w:tabs>
          <w:tab w:leader="none" w:pos="1134" w:val="clear"/>
          <w:tab w:leader="none" w:pos="1336" w:val="left"/>
        </w:tabs>
        <w:spacing w:after="0" w:before="0" w:line="240" w:lineRule="auto"/>
        <w:ind w:firstLine="689" w:left="0" w:right="0"/>
        <w:jc w:val="both"/>
      </w:pPr>
      <w:r>
        <w:rPr>
          <w:sz w:val="28"/>
        </w:rPr>
        <w:t>2.16.1. Иными показателями качества и доступности предоставления муниципальной услуги являются:</w:t>
      </w:r>
    </w:p>
    <w:p w14:paraId="E2000000">
      <w:pPr>
        <w:pStyle w:val="Style_1"/>
        <w:spacing w:after="0" w:before="0" w:line="240" w:lineRule="auto"/>
        <w:ind w:firstLine="689" w:left="0" w:right="0"/>
        <w:jc w:val="both"/>
      </w:pPr>
      <w:r>
        <w:rPr>
          <w:sz w:val="28"/>
        </w:rPr>
        <w:t xml:space="preserve">- расположенность помещений </w:t>
      </w:r>
      <w:r>
        <w:rPr>
          <w:rFonts w:ascii="Times New Roman" w:hAnsi="Times New Roman"/>
          <w:sz w:val="28"/>
        </w:rPr>
        <w:t>Уполномоченного органа</w:t>
      </w:r>
      <w:r>
        <w:rPr>
          <w:sz w:val="28"/>
        </w:rPr>
        <w:t>, предназначенных для предоставления муниципальной услуги, в зоне доступности к основным транспортным магистралям;</w:t>
      </w:r>
    </w:p>
    <w:p w14:paraId="E3000000">
      <w:pPr>
        <w:pStyle w:val="Style_1"/>
        <w:spacing w:after="0" w:before="0" w:line="240" w:lineRule="auto"/>
        <w:ind w:firstLine="689" w:left="0" w:right="0"/>
        <w:jc w:val="both"/>
      </w:pPr>
      <w:r>
        <w:rPr>
          <w:sz w:val="28"/>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E4000000">
      <w:pPr>
        <w:pStyle w:val="Style_1"/>
        <w:spacing w:after="0" w:before="0" w:line="240" w:lineRule="auto"/>
        <w:ind w:firstLine="689" w:left="0" w:right="0"/>
        <w:jc w:val="both"/>
      </w:pPr>
      <w:r>
        <w:rPr>
          <w:sz w:val="28"/>
        </w:rPr>
        <w:t>- доступность обращения за предоставлением муниципальной услуги, в том числе для лиц с ограниченными возможностями здоровья;</w:t>
      </w:r>
    </w:p>
    <w:p w14:paraId="E5000000">
      <w:pPr>
        <w:pStyle w:val="Style_1"/>
        <w:spacing w:after="0" w:before="0" w:line="240" w:lineRule="auto"/>
        <w:ind w:firstLine="689" w:left="0" w:right="0"/>
        <w:jc w:val="both"/>
      </w:pPr>
      <w:r>
        <w:rPr>
          <w:sz w:val="28"/>
        </w:rPr>
        <w:t>- своевременность предоставления муниципальной услуги в соответствии со стандартом ее предоставления;</w:t>
      </w:r>
    </w:p>
    <w:p w14:paraId="E6000000">
      <w:pPr>
        <w:pStyle w:val="Style_1"/>
        <w:spacing w:after="0" w:before="0" w:line="240" w:lineRule="auto"/>
        <w:ind w:firstLine="689" w:left="0" w:right="0"/>
        <w:jc w:val="both"/>
      </w:pPr>
      <w:r>
        <w:rPr>
          <w:sz w:val="28"/>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E7000000">
      <w:pPr>
        <w:pStyle w:val="Style_1"/>
        <w:spacing w:after="0" w:before="0" w:line="240" w:lineRule="auto"/>
        <w:ind w:firstLine="689" w:left="0" w:right="0"/>
        <w:jc w:val="both"/>
      </w:pPr>
      <w:r>
        <w:rPr>
          <w:sz w:val="28"/>
        </w:rPr>
        <w:t>- возможность получения информации о ходе предоставления муниципальной услуги;</w:t>
      </w:r>
    </w:p>
    <w:p w14:paraId="E8000000">
      <w:pPr>
        <w:pStyle w:val="Style_1"/>
        <w:spacing w:after="0" w:before="0" w:line="240" w:lineRule="auto"/>
        <w:ind w:firstLine="689" w:left="0" w:right="0"/>
        <w:jc w:val="both"/>
      </w:pPr>
      <w:r>
        <w:rPr>
          <w:sz w:val="28"/>
        </w:rPr>
        <w:t>- отсутствие обоснованных жалоб со стороны Заявителя по результатам предоставления муниципальной услуги;</w:t>
      </w:r>
    </w:p>
    <w:p w14:paraId="E9000000">
      <w:pPr>
        <w:pStyle w:val="Style_1"/>
        <w:spacing w:after="0" w:before="0" w:line="240" w:lineRule="auto"/>
        <w:ind w:firstLine="689" w:left="0" w:right="0"/>
        <w:jc w:val="both"/>
      </w:pPr>
      <w:r>
        <w:rPr>
          <w:sz w:val="28"/>
        </w:rPr>
        <w:t xml:space="preserve">- открытый доступ для Заявителей к информации о порядке и сроках предоставления муниципальной услуги, порядке обжалования действий (бездействия) </w:t>
      </w:r>
      <w:r>
        <w:rPr>
          <w:rFonts w:ascii="Times New Roman" w:hAnsi="Times New Roman"/>
          <w:sz w:val="28"/>
        </w:rPr>
        <w:t>Уполномоченного органа</w:t>
      </w:r>
      <w:r>
        <w:rPr>
          <w:sz w:val="28"/>
        </w:rPr>
        <w:t xml:space="preserve">, руководителя </w:t>
      </w:r>
      <w:r>
        <w:rPr>
          <w:rFonts w:ascii="Times New Roman" w:hAnsi="Times New Roman"/>
          <w:sz w:val="28"/>
        </w:rPr>
        <w:t>Уполномоченного органа</w:t>
      </w:r>
      <w:r>
        <w:rPr>
          <w:sz w:val="28"/>
        </w:rPr>
        <w:t xml:space="preserve"> либо специалиста </w:t>
      </w:r>
      <w:r>
        <w:rPr>
          <w:rFonts w:ascii="Times New Roman" w:hAnsi="Times New Roman"/>
          <w:sz w:val="28"/>
        </w:rPr>
        <w:t>Уполномоченного органа</w:t>
      </w:r>
      <w:r>
        <w:rPr>
          <w:sz w:val="28"/>
        </w:rPr>
        <w:t>;</w:t>
      </w:r>
    </w:p>
    <w:p w14:paraId="EA000000">
      <w:pPr>
        <w:pStyle w:val="Style_1"/>
        <w:spacing w:after="0" w:before="0" w:line="240" w:lineRule="auto"/>
        <w:ind w:firstLine="689" w:left="0" w:right="0"/>
        <w:jc w:val="both"/>
      </w:pPr>
      <w:r>
        <w:rPr>
          <w:sz w:val="28"/>
        </w:rPr>
        <w:t xml:space="preserve">- наличие необходимого и достаточного количества специалистов </w:t>
      </w:r>
      <w:r>
        <w:rPr>
          <w:rFonts w:ascii="Times New Roman" w:hAnsi="Times New Roman"/>
          <w:sz w:val="28"/>
        </w:rPr>
        <w:t>Уполномоченного органа</w:t>
      </w:r>
      <w:r>
        <w:rPr>
          <w:sz w:val="28"/>
        </w:rPr>
        <w:t xml:space="preserve">, а также помещений </w:t>
      </w:r>
      <w:r>
        <w:rPr>
          <w:rFonts w:ascii="Times New Roman" w:hAnsi="Times New Roman"/>
          <w:sz w:val="28"/>
        </w:rPr>
        <w:t>Уполномоченного органа</w:t>
      </w:r>
      <w:r>
        <w:rPr>
          <w:sz w:val="28"/>
        </w:rPr>
        <w:t>, в которых осуществляется прием заявлений и документов от Заявителей.</w:t>
      </w:r>
    </w:p>
    <w:p w14:paraId="EB000000">
      <w:pPr>
        <w:pStyle w:val="Style_1"/>
        <w:spacing w:after="0" w:before="0" w:line="240" w:lineRule="auto"/>
        <w:ind w:firstLine="689" w:left="0" w:right="0"/>
        <w:jc w:val="both"/>
      </w:pPr>
      <w:r>
        <w:rPr>
          <w:sz w:val="28"/>
        </w:rPr>
        <w:t xml:space="preserve">2.16.2. </w:t>
      </w:r>
      <w:r>
        <w:rPr>
          <w:rFonts w:ascii="Times New Roman" w:hAnsi="Times New Roman"/>
          <w:sz w:val="28"/>
        </w:rPr>
        <w:t>Уполномоченным органом</w:t>
      </w:r>
      <w:r>
        <w:rPr>
          <w:sz w:val="28"/>
        </w:rPr>
        <w:t xml:space="preserve">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EC000000">
      <w:pPr>
        <w:pStyle w:val="Style_1"/>
        <w:spacing w:after="0" w:before="0" w:line="240" w:lineRule="auto"/>
        <w:ind w:firstLine="689" w:left="0" w:right="0"/>
        <w:jc w:val="both"/>
      </w:pPr>
      <w:r>
        <w:rPr>
          <w:sz w:val="28"/>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ED000000">
      <w:pPr>
        <w:pStyle w:val="Style_1"/>
        <w:spacing w:after="0" w:before="0" w:line="240" w:lineRule="auto"/>
        <w:ind w:firstLine="689" w:left="0" w:right="0"/>
        <w:jc w:val="both"/>
      </w:pPr>
      <w:r>
        <w:rPr>
          <w:sz w:val="28"/>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14:paraId="EE000000">
      <w:pPr>
        <w:pStyle w:val="Style_1"/>
        <w:spacing w:after="0" w:before="0" w:line="240" w:lineRule="auto"/>
        <w:ind w:firstLine="689" w:left="0" w:right="0"/>
        <w:jc w:val="both"/>
      </w:pPr>
      <w:r>
        <w:rPr>
          <w:sz w:val="28"/>
        </w:rPr>
        <w:t>- оказание помощи инвалидам в преодолении барьеров, мешающих получению муниципальной услуги наравне с другими лицами.</w:t>
      </w:r>
    </w:p>
    <w:p w14:paraId="EF000000">
      <w:pPr>
        <w:pStyle w:val="Style_1"/>
        <w:spacing w:after="0" w:before="0" w:line="240" w:lineRule="auto"/>
        <w:ind w:firstLine="689" w:left="0" w:right="0"/>
        <w:jc w:val="both"/>
      </w:pPr>
      <w:r>
        <w:rPr>
          <w:sz w:val="28"/>
        </w:rPr>
        <w:t xml:space="preserve">2.16.3. </w:t>
      </w:r>
      <w:r>
        <w:rPr>
          <w:sz w:val="28"/>
        </w:rPr>
        <w:t xml:space="preserve">При предоставлении муниципальной услуги взаимодействие Заявителя со специалистом </w:t>
      </w:r>
      <w:r>
        <w:rPr>
          <w:rFonts w:ascii="Times New Roman" w:hAnsi="Times New Roman"/>
          <w:sz w:val="28"/>
        </w:rPr>
        <w:t>Уполномоченного органа</w:t>
      </w:r>
      <w:r>
        <w:rPr>
          <w:sz w:val="28"/>
        </w:rPr>
        <w:t xml:space="preserve"> осуществляется при личном обращении Заявителя:</w:t>
      </w:r>
    </w:p>
    <w:p w14:paraId="F0000000">
      <w:pPr>
        <w:pStyle w:val="Style_1"/>
        <w:spacing w:after="0" w:before="0" w:line="240" w:lineRule="auto"/>
        <w:ind w:firstLine="689" w:left="0" w:right="0"/>
        <w:jc w:val="both"/>
      </w:pPr>
      <w:r>
        <w:rPr>
          <w:sz w:val="28"/>
        </w:rPr>
        <w:t>- для получения информации по вопросам предоставления муниципальной услуги;</w:t>
      </w:r>
    </w:p>
    <w:p w14:paraId="F1000000">
      <w:pPr>
        <w:pStyle w:val="Style_1"/>
        <w:spacing w:after="0" w:before="0" w:line="240" w:lineRule="auto"/>
        <w:ind w:firstLine="689" w:left="0" w:right="0"/>
        <w:jc w:val="both"/>
      </w:pPr>
      <w:r>
        <w:rPr>
          <w:sz w:val="28"/>
        </w:rPr>
        <w:t>- для подачи заявления и документов;</w:t>
      </w:r>
    </w:p>
    <w:p w14:paraId="F2000000">
      <w:pPr>
        <w:pStyle w:val="Style_1"/>
        <w:spacing w:after="0" w:before="0" w:line="240" w:lineRule="auto"/>
        <w:ind w:firstLine="689" w:left="0" w:right="0"/>
        <w:jc w:val="both"/>
      </w:pPr>
      <w:r>
        <w:rPr>
          <w:sz w:val="28"/>
        </w:rPr>
        <w:t>- для получения информации о ходе предоставления муниципальной услуги;</w:t>
      </w:r>
    </w:p>
    <w:p w14:paraId="F3000000">
      <w:pPr>
        <w:pStyle w:val="Style_1"/>
        <w:spacing w:after="0" w:before="0" w:line="240" w:lineRule="auto"/>
        <w:ind w:firstLine="689" w:left="0" w:right="0"/>
        <w:jc w:val="both"/>
      </w:pPr>
      <w:r>
        <w:rPr>
          <w:sz w:val="28"/>
        </w:rPr>
        <w:t>- для получения результата предоставления муниципальной услуги.</w:t>
      </w:r>
    </w:p>
    <w:p w14:paraId="F4000000">
      <w:pPr>
        <w:pStyle w:val="Style_1"/>
        <w:spacing w:after="0" w:before="0" w:line="240" w:lineRule="auto"/>
        <w:ind w:firstLine="689" w:left="0" w:right="0"/>
        <w:jc w:val="both"/>
      </w:pPr>
      <w:r>
        <w:rPr>
          <w:sz w:val="28"/>
        </w:rPr>
        <w:t xml:space="preserve">Продолжительность взаимодействия Заявителя со специалистом </w:t>
      </w:r>
      <w:r>
        <w:rPr>
          <w:rFonts w:ascii="Times New Roman" w:hAnsi="Times New Roman"/>
          <w:sz w:val="28"/>
        </w:rPr>
        <w:t>Уполномоченного органа</w:t>
      </w:r>
      <w:r>
        <w:rPr>
          <w:sz w:val="28"/>
        </w:rPr>
        <w:t xml:space="preserve"> не может превышать 15 минут.</w:t>
      </w:r>
    </w:p>
    <w:p w14:paraId="F5000000">
      <w:pPr>
        <w:pStyle w:val="Style_1"/>
        <w:tabs>
          <w:tab w:leader="none" w:pos="1134" w:val="clear"/>
          <w:tab w:leader="none" w:pos="1326" w:val="left"/>
        </w:tabs>
        <w:spacing w:after="0" w:before="0" w:line="240" w:lineRule="auto"/>
        <w:ind w:firstLine="689" w:left="0" w:right="0"/>
        <w:jc w:val="both"/>
      </w:pPr>
      <w:r>
        <w:rPr>
          <w:sz w:val="28"/>
        </w:rPr>
        <w:t xml:space="preserve">2.16.4. Предоставление муниципальной услуги в МФЦ возможно при наличии заключенного соглашения о взаимодействии между </w:t>
      </w:r>
      <w:r>
        <w:rPr>
          <w:rFonts w:ascii="Times New Roman" w:hAnsi="Times New Roman"/>
          <w:sz w:val="28"/>
        </w:rPr>
        <w:t>Уполномоченным орган</w:t>
      </w:r>
      <w:r>
        <w:rPr>
          <w:sz w:val="28"/>
        </w:rPr>
        <w:t>ом и МФЦ.</w:t>
      </w:r>
    </w:p>
    <w:p w14:paraId="F6000000">
      <w:pPr>
        <w:pStyle w:val="Style_1"/>
        <w:spacing w:after="0" w:before="0" w:line="240" w:lineRule="auto"/>
        <w:ind w:firstLine="689" w:left="0" w:right="0"/>
        <w:jc w:val="both"/>
      </w:pPr>
      <w:r>
        <w:rPr>
          <w:sz w:val="28"/>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w:t>
      </w:r>
      <w:r>
        <w:rPr>
          <w:rFonts w:ascii="Times New Roman" w:hAnsi="Times New Roman"/>
          <w:sz w:val="28"/>
        </w:rPr>
        <w:t>Уполномоченным орган</w:t>
      </w:r>
      <w:r>
        <w:rPr>
          <w:sz w:val="28"/>
        </w:rPr>
        <w:t>ом</w:t>
      </w:r>
      <w:r>
        <w:rPr>
          <w:sz w:val="28"/>
        </w:rPr>
        <w:t>.</w:t>
      </w:r>
    </w:p>
    <w:p w14:paraId="F7000000">
      <w:pPr>
        <w:pStyle w:val="Style_1"/>
        <w:tabs>
          <w:tab w:leader="none" w:pos="1134" w:val="clear"/>
          <w:tab w:leader="none" w:pos="1251" w:val="left"/>
        </w:tabs>
        <w:spacing w:after="0" w:before="0" w:line="240" w:lineRule="auto"/>
        <w:ind w:firstLine="689" w:left="0" w:right="0"/>
        <w:jc w:val="both"/>
      </w:pPr>
      <w:r>
        <w:rPr>
          <w:sz w:val="28"/>
        </w:rPr>
        <w:t xml:space="preserve">2.17. </w:t>
      </w:r>
      <w:r>
        <w:rPr>
          <w:sz w:val="28"/>
        </w:rPr>
        <w:t>Иные требования, в том числе учитывающие особенности предоставления муниципальной услуги в электронной форме.</w:t>
      </w:r>
    </w:p>
    <w:p w14:paraId="F8000000">
      <w:pPr>
        <w:pStyle w:val="Style_1"/>
        <w:spacing w:after="0" w:before="0" w:line="240" w:lineRule="auto"/>
        <w:ind w:firstLine="689" w:left="0" w:right="0"/>
        <w:jc w:val="both"/>
      </w:pPr>
      <w:r>
        <w:rPr>
          <w:sz w:val="28"/>
        </w:rPr>
        <w:t xml:space="preserve">2.17.1. </w:t>
      </w:r>
      <w:r>
        <w:rPr>
          <w:sz w:val="28"/>
        </w:rPr>
        <w:t xml:space="preserve">Заявитель предоставляет документы в Уполномоченный орган, по месту нахождения переводимого помещения, либо в МФЦ, </w:t>
      </w:r>
      <w:r>
        <w:rPr>
          <w:sz w:val="28"/>
        </w:rPr>
        <w:t xml:space="preserve">при наличии заключенного соглашения о взаимодействии между </w:t>
      </w:r>
      <w:r>
        <w:rPr>
          <w:rFonts w:ascii="Times New Roman" w:hAnsi="Times New Roman"/>
          <w:sz w:val="28"/>
        </w:rPr>
        <w:t>Уполномоченным орган</w:t>
      </w:r>
      <w:r>
        <w:rPr>
          <w:sz w:val="28"/>
        </w:rPr>
        <w:t>ом и МФЦ.</w:t>
      </w:r>
    </w:p>
    <w:p w14:paraId="F9000000">
      <w:pPr>
        <w:pStyle w:val="Style_1"/>
        <w:spacing w:after="0" w:before="0" w:line="240" w:lineRule="auto"/>
        <w:ind w:firstLine="689" w:left="0" w:right="0"/>
        <w:jc w:val="both"/>
      </w:pPr>
      <w:r>
        <w:rPr>
          <w:sz w:val="28"/>
        </w:rPr>
        <w:t xml:space="preserve">2.17.2. </w:t>
      </w:r>
      <w:r>
        <w:rPr>
          <w:sz w:val="28"/>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FA000000">
      <w:pPr>
        <w:pStyle w:val="Style_1"/>
        <w:spacing w:after="0" w:before="0" w:line="240" w:lineRule="auto"/>
        <w:ind w:firstLine="689" w:left="0" w:right="0"/>
        <w:jc w:val="both"/>
      </w:pPr>
      <w:r>
        <w:rPr>
          <w:sz w:val="28"/>
        </w:rPr>
        <w:t>Уполномоченный орган</w:t>
      </w:r>
      <w:r>
        <w:rPr>
          <w:sz w:val="28"/>
        </w:rPr>
        <w:t xml:space="preserve"> обеспечивает информирование заявителей о возможности получения муниципальной услуги через ЕПГУ, РПГУ.</w:t>
      </w:r>
    </w:p>
    <w:p w14:paraId="FB000000">
      <w:pPr>
        <w:pStyle w:val="Style_1"/>
        <w:spacing w:after="0" w:before="0" w:line="240" w:lineRule="auto"/>
        <w:ind w:firstLine="689" w:left="0" w:right="0"/>
        <w:jc w:val="both"/>
      </w:pPr>
      <w:r>
        <w:rPr>
          <w:sz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FC000000">
      <w:pPr>
        <w:pStyle w:val="Style_1"/>
        <w:spacing w:after="0" w:before="0" w:line="240" w:lineRule="auto"/>
        <w:ind w:firstLine="689" w:left="0" w:right="0"/>
        <w:jc w:val="both"/>
      </w:pPr>
      <w:r>
        <w:rPr>
          <w:sz w:val="28"/>
        </w:rPr>
        <w:t xml:space="preserve">Обращение Заявителя в </w:t>
      </w:r>
      <w:r>
        <w:rPr>
          <w:sz w:val="28"/>
        </w:rPr>
        <w:t>Уполномоченный орган</w:t>
      </w:r>
      <w:r>
        <w:rPr>
          <w:sz w:val="28"/>
        </w:rPr>
        <w:t xml:space="preserve">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FD000000">
      <w:pPr>
        <w:pStyle w:val="Style_1"/>
        <w:spacing w:after="0" w:before="0" w:line="240" w:lineRule="auto"/>
        <w:ind w:firstLine="689" w:left="0" w:right="0"/>
        <w:jc w:val="both"/>
      </w:pPr>
      <w:r>
        <w:rPr>
          <w:sz w:val="28"/>
        </w:rPr>
        <w:t xml:space="preserve">2.17.3. </w:t>
      </w:r>
      <w:r>
        <w:rPr>
          <w:sz w:val="28"/>
        </w:rPr>
        <w:t>При предоставлении муниципальной услуги в электронной форме посредством ЕПГУ, РПГУ Заявителю обеспечивается:</w:t>
      </w:r>
    </w:p>
    <w:p w14:paraId="FE000000">
      <w:pPr>
        <w:pStyle w:val="Style_1"/>
        <w:spacing w:after="0" w:before="0" w:line="240" w:lineRule="auto"/>
        <w:ind w:firstLine="689" w:left="0" w:right="0"/>
        <w:jc w:val="both"/>
      </w:pPr>
      <w:r>
        <w:rPr>
          <w:sz w:val="28"/>
        </w:rPr>
        <w:t>- получение информации о порядке и сроках предоставления муниципальной услуги;</w:t>
      </w:r>
    </w:p>
    <w:p w14:paraId="FF000000">
      <w:pPr>
        <w:pStyle w:val="Style_1"/>
        <w:spacing w:after="0" w:before="0" w:line="240" w:lineRule="auto"/>
        <w:ind w:firstLine="689" w:left="0" w:right="0"/>
        <w:jc w:val="both"/>
      </w:pPr>
      <w:r>
        <w:rPr>
          <w:sz w:val="28"/>
        </w:rPr>
        <w:t xml:space="preserve">- запись на прием в </w:t>
      </w:r>
      <w:r>
        <w:rPr>
          <w:sz w:val="28"/>
        </w:rPr>
        <w:t>Уполномоченный орган</w:t>
      </w:r>
      <w:r>
        <w:rPr>
          <w:sz w:val="28"/>
        </w:rPr>
        <w:t xml:space="preserve"> для подачи заявления и документов;</w:t>
      </w:r>
    </w:p>
    <w:p w14:paraId="00010000">
      <w:pPr>
        <w:pStyle w:val="Style_1"/>
        <w:spacing w:after="0" w:before="0" w:line="240" w:lineRule="auto"/>
        <w:ind w:firstLine="689" w:left="0" w:right="0"/>
        <w:jc w:val="both"/>
      </w:pPr>
      <w:r>
        <w:rPr>
          <w:sz w:val="28"/>
        </w:rPr>
        <w:t>- формирование запроса;</w:t>
      </w:r>
    </w:p>
    <w:p w14:paraId="01010000">
      <w:pPr>
        <w:pStyle w:val="Style_1"/>
        <w:spacing w:after="0" w:before="0" w:line="240" w:lineRule="auto"/>
        <w:ind w:firstLine="689" w:left="0" w:right="0"/>
        <w:jc w:val="both"/>
      </w:pPr>
      <w:r>
        <w:rPr>
          <w:sz w:val="28"/>
        </w:rPr>
        <w:t xml:space="preserve">- прием и регистрация </w:t>
      </w:r>
      <w:r>
        <w:rPr>
          <w:sz w:val="28"/>
        </w:rPr>
        <w:t>Уполномоченным органом</w:t>
      </w:r>
      <w:r>
        <w:rPr>
          <w:sz w:val="28"/>
        </w:rPr>
        <w:t xml:space="preserve"> запроса и документов;</w:t>
      </w:r>
    </w:p>
    <w:p w14:paraId="02010000">
      <w:pPr>
        <w:pStyle w:val="Style_1"/>
        <w:spacing w:after="0" w:before="0" w:line="240" w:lineRule="auto"/>
        <w:ind w:firstLine="689" w:left="0" w:right="0"/>
        <w:jc w:val="both"/>
      </w:pPr>
      <w:r>
        <w:rPr>
          <w:sz w:val="28"/>
        </w:rPr>
        <w:t>- получение результата предоставления муниципальной услуги;</w:t>
      </w:r>
    </w:p>
    <w:p w14:paraId="03010000">
      <w:pPr>
        <w:pStyle w:val="Style_1"/>
        <w:spacing w:after="0" w:before="0" w:line="240" w:lineRule="auto"/>
        <w:ind w:firstLine="689" w:left="0" w:right="0"/>
        <w:jc w:val="both"/>
      </w:pPr>
      <w:r>
        <w:rPr>
          <w:sz w:val="28"/>
        </w:rPr>
        <w:t>- получение сведений о ходе выполнения запроса.</w:t>
      </w:r>
    </w:p>
    <w:p w14:paraId="04010000">
      <w:pPr>
        <w:pStyle w:val="Style_1"/>
        <w:spacing w:after="0" w:before="0" w:line="240" w:lineRule="auto"/>
        <w:ind w:firstLine="689" w:left="0" w:right="0"/>
        <w:jc w:val="both"/>
      </w:pPr>
      <w:r>
        <w:rPr>
          <w:sz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05010000">
      <w:pPr>
        <w:pStyle w:val="Style_1"/>
        <w:spacing w:after="0" w:before="0" w:line="240" w:lineRule="auto"/>
        <w:ind w:firstLine="689" w:left="0" w:right="0"/>
        <w:jc w:val="both"/>
        <w:rPr>
          <w:sz w:val="28"/>
        </w:rPr>
      </w:pPr>
      <w:r>
        <w:rPr>
          <w:rStyle w:val="Style_1_ch"/>
          <w:sz w:val="28"/>
        </w:rPr>
        <w:t>2.18. Предоставление муниципальной услуги по экстерриториальному принципу невозможно.</w:t>
      </w:r>
    </w:p>
    <w:p w14:paraId="06010000">
      <w:pPr>
        <w:pStyle w:val="Style_1"/>
        <w:spacing w:after="0" w:before="0" w:line="240" w:lineRule="auto"/>
        <w:ind w:firstLine="689" w:left="0" w:right="0"/>
        <w:jc w:val="both"/>
      </w:pPr>
    </w:p>
    <w:p w14:paraId="07010000">
      <w:pPr>
        <w:pStyle w:val="Style_1"/>
        <w:spacing w:after="0" w:before="0" w:line="240" w:lineRule="auto"/>
        <w:ind w:hanging="360" w:left="720" w:right="0"/>
        <w:jc w:val="center"/>
      </w:pPr>
      <w:r>
        <w:rPr>
          <w:sz w:val="28"/>
        </w:rPr>
        <w:t>3.</w:t>
      </w:r>
      <w:r>
        <w:rPr>
          <w:b w:val="1"/>
          <w:sz w:val="28"/>
        </w:rPr>
        <w:t xml:space="preserve"> Состав, последовательность и сроки выполнения административных процедур , требования к порядку их выполнения, в том числе особенности выполнения административных процедур в электронной форме</w:t>
      </w:r>
    </w:p>
    <w:p w14:paraId="08010000">
      <w:pPr>
        <w:ind w:firstLine="709" w:left="0"/>
        <w:jc w:val="both"/>
      </w:pPr>
    </w:p>
    <w:p w14:paraId="09010000">
      <w:pPr>
        <w:pStyle w:val="Style_1"/>
        <w:spacing w:after="0" w:before="0" w:line="240" w:lineRule="auto"/>
        <w:ind w:firstLine="689" w:left="20" w:right="0"/>
        <w:jc w:val="both"/>
      </w:pPr>
      <w:r>
        <w:rPr>
          <w:sz w:val="28"/>
        </w:rPr>
        <w:t>3.1. Исчерпывающий перечень административных процедур:</w:t>
      </w:r>
    </w:p>
    <w:p w14:paraId="0A010000">
      <w:pPr>
        <w:pStyle w:val="Style_1"/>
        <w:spacing w:after="0" w:before="0" w:line="240" w:lineRule="auto"/>
        <w:ind w:firstLine="689" w:left="20" w:right="0"/>
        <w:jc w:val="both"/>
      </w:pPr>
      <w:r>
        <w:rPr>
          <w:sz w:val="28"/>
        </w:rPr>
        <w:t>1) прием и регистрация заявления и документов на предоставление муниципальной услуги;</w:t>
      </w:r>
    </w:p>
    <w:p w14:paraId="0B010000">
      <w:pPr>
        <w:pStyle w:val="Style_1"/>
        <w:spacing w:after="0" w:before="0" w:line="240" w:lineRule="auto"/>
        <w:ind w:firstLine="689" w:left="20" w:right="0"/>
        <w:jc w:val="both"/>
      </w:pPr>
      <w:r>
        <w:rPr>
          <w:sz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0C010000">
      <w:pPr>
        <w:pStyle w:val="Style_1"/>
        <w:spacing w:after="0" w:before="0" w:line="240" w:lineRule="auto"/>
        <w:ind w:firstLine="689" w:left="20" w:right="0"/>
        <w:jc w:val="both"/>
      </w:pPr>
      <w:r>
        <w:rPr>
          <w:sz w:val="28"/>
        </w:rPr>
        <w:t>3) принятие решения о переводе или об отказе в переводе жилого помещения в нежилое или нежилого помещения в жилое помещение;</w:t>
      </w:r>
    </w:p>
    <w:p w14:paraId="0D010000">
      <w:pPr>
        <w:pStyle w:val="Style_1"/>
        <w:spacing w:after="0" w:before="0" w:line="240" w:lineRule="auto"/>
        <w:ind w:firstLine="689" w:left="20" w:right="0"/>
        <w:jc w:val="both"/>
      </w:pPr>
      <w:r>
        <w:rPr>
          <w:sz w:val="28"/>
        </w:rPr>
        <w:t>4) выдача (направление) документов по результатам предоставления муниципальной услуги.</w:t>
      </w:r>
    </w:p>
    <w:p w14:paraId="0E010000">
      <w:pPr>
        <w:pStyle w:val="Style_1"/>
        <w:spacing w:after="0" w:before="0" w:line="240" w:lineRule="auto"/>
        <w:ind w:firstLine="689" w:left="20" w:right="0"/>
        <w:jc w:val="both"/>
      </w:pPr>
      <w:r>
        <w:rPr>
          <w:sz w:val="28"/>
        </w:rPr>
        <w:t>3.1.1. Прием и регистрация заявления и документов на предоставление муниципальной услуги.</w:t>
      </w:r>
    </w:p>
    <w:p w14:paraId="0F010000">
      <w:pPr>
        <w:pStyle w:val="Style_1"/>
        <w:spacing w:after="0" w:before="0" w:line="240" w:lineRule="auto"/>
        <w:ind w:firstLine="689" w:left="20" w:right="0"/>
        <w:jc w:val="both"/>
      </w:pPr>
      <w:r>
        <w:rPr>
          <w:sz w:val="28"/>
        </w:rPr>
        <w:t xml:space="preserve">3.1.1.1. </w:t>
      </w:r>
      <w:r>
        <w:rPr>
          <w:sz w:val="28"/>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w:t>
      </w:r>
      <w:r>
        <w:rPr>
          <w:sz w:val="28"/>
        </w:rPr>
        <w:t>Уполномоченный орган</w:t>
      </w:r>
      <w:r>
        <w:rPr>
          <w:sz w:val="28"/>
        </w:rPr>
        <w:t>, ЕПГУ, РПГУ либо через МФЦ.</w:t>
      </w:r>
    </w:p>
    <w:p w14:paraId="10010000">
      <w:pPr>
        <w:pStyle w:val="Style_1"/>
        <w:spacing w:after="0" w:before="0" w:line="240" w:lineRule="auto"/>
        <w:ind w:firstLine="689" w:left="20" w:right="0"/>
        <w:jc w:val="both"/>
      </w:pPr>
      <w:r>
        <w:rPr>
          <w:sz w:val="28"/>
        </w:rPr>
        <w:t xml:space="preserve">3.1.1.2. </w:t>
      </w:r>
      <w:r>
        <w:rPr>
          <w:sz w:val="28"/>
        </w:rPr>
        <w:t xml:space="preserve">При личном обращении Заявителя в </w:t>
      </w:r>
      <w:r>
        <w:rPr>
          <w:sz w:val="28"/>
        </w:rPr>
        <w:t>Уполномоченный орган</w:t>
      </w:r>
      <w:r>
        <w:rPr>
          <w:sz w:val="28"/>
        </w:rPr>
        <w:t xml:space="preserve"> специалист </w:t>
      </w:r>
      <w:r>
        <w:rPr>
          <w:sz w:val="28"/>
        </w:rPr>
        <w:t>Уполномоченного органа</w:t>
      </w:r>
      <w:r>
        <w:rPr>
          <w:sz w:val="28"/>
        </w:rPr>
        <w:t>, ответственный за прием и выдачу документов:</w:t>
      </w:r>
    </w:p>
    <w:p w14:paraId="11010000">
      <w:pPr>
        <w:pStyle w:val="Style_1"/>
        <w:spacing w:after="0" w:before="0" w:line="240" w:lineRule="auto"/>
        <w:ind w:firstLine="689" w:left="20" w:right="0"/>
        <w:jc w:val="both"/>
      </w:pPr>
      <w:r>
        <w:rPr>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14:paraId="12010000">
      <w:pPr>
        <w:pStyle w:val="Style_1"/>
        <w:spacing w:after="0" w:before="0" w:line="240" w:lineRule="auto"/>
        <w:ind w:firstLine="689" w:left="20" w:right="0"/>
        <w:jc w:val="both"/>
      </w:pPr>
      <w:r>
        <w:rPr>
          <w:sz w:val="28"/>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14:paraId="13010000">
      <w:pPr>
        <w:pStyle w:val="Style_1"/>
        <w:spacing w:after="0" w:before="0" w:line="240" w:lineRule="auto"/>
        <w:ind w:firstLine="689" w:left="20" w:right="0"/>
        <w:jc w:val="both"/>
      </w:pPr>
      <w:r>
        <w:rPr>
          <w:sz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14:paraId="14010000">
      <w:pPr>
        <w:pStyle w:val="Style_1"/>
        <w:spacing w:after="0" w:before="0" w:line="240" w:lineRule="auto"/>
        <w:ind w:firstLine="689" w:left="20" w:right="0"/>
        <w:jc w:val="both"/>
      </w:pPr>
      <w:r>
        <w:rPr>
          <w:sz w:val="28"/>
        </w:rPr>
        <w:t>1) текст в заявлении о переводе помещения поддается прочтению;</w:t>
      </w:r>
    </w:p>
    <w:p w14:paraId="15010000">
      <w:pPr>
        <w:pStyle w:val="Style_1"/>
        <w:spacing w:after="0" w:before="0" w:line="240" w:lineRule="auto"/>
        <w:ind w:firstLine="689" w:left="20" w:right="0"/>
        <w:jc w:val="both"/>
      </w:pPr>
      <w:r>
        <w:rPr>
          <w:sz w:val="28"/>
        </w:rPr>
        <w:t>2) в заявлении о переводе помещения указаны фамилия, имя, отчество (последнее - при наличии) физического лица либо наименование юридического лица;</w:t>
      </w:r>
    </w:p>
    <w:p w14:paraId="16010000">
      <w:pPr>
        <w:pStyle w:val="Style_1"/>
        <w:spacing w:after="0" w:before="0" w:line="240" w:lineRule="auto"/>
        <w:ind w:firstLine="689" w:left="20" w:right="0"/>
        <w:jc w:val="both"/>
      </w:pPr>
      <w:r>
        <w:rPr>
          <w:sz w:val="28"/>
        </w:rPr>
        <w:t>3) заявление о переводе помещения подписано Заявителем или уполномоченный представитель;</w:t>
      </w:r>
    </w:p>
    <w:p w14:paraId="17010000">
      <w:pPr>
        <w:pStyle w:val="Style_1"/>
        <w:spacing w:after="0" w:before="0" w:line="240" w:lineRule="auto"/>
        <w:ind w:firstLine="689" w:left="20" w:right="0"/>
        <w:jc w:val="both"/>
      </w:pPr>
      <w:r>
        <w:rPr>
          <w:sz w:val="28"/>
        </w:rPr>
        <w:t>4) прилагаются документы, необходимые для предоставления муниципальной услуги.</w:t>
      </w:r>
    </w:p>
    <w:p w14:paraId="18010000">
      <w:pPr>
        <w:pStyle w:val="Style_1"/>
        <w:spacing w:after="0" w:before="0" w:line="240" w:lineRule="auto"/>
        <w:ind w:firstLine="689" w:left="20" w:right="0"/>
        <w:jc w:val="both"/>
      </w:pPr>
      <w:r>
        <w:rPr>
          <w:sz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специалист уведомляет Заявителя о выявленных недостатках в представленных документах и предлагает принять меры по их устранению.</w:t>
      </w:r>
    </w:p>
    <w:p w14:paraId="19010000">
      <w:pPr>
        <w:pStyle w:val="Style_1"/>
        <w:spacing w:after="0" w:before="0" w:line="240" w:lineRule="auto"/>
        <w:ind w:firstLine="689" w:left="20" w:right="0"/>
        <w:jc w:val="both"/>
      </w:pPr>
      <w:r>
        <w:rPr>
          <w:sz w:val="28"/>
        </w:rPr>
        <w:t>В случае если Заявитель настаивает на принятии документов специалист принимает представленные Заявителем документы.</w:t>
      </w:r>
    </w:p>
    <w:p w14:paraId="1A010000">
      <w:pPr>
        <w:pStyle w:val="Style_1"/>
        <w:spacing w:after="0" w:before="0" w:line="240" w:lineRule="auto"/>
        <w:ind w:firstLine="689" w:left="20" w:right="0"/>
        <w:jc w:val="both"/>
      </w:pPr>
      <w:r>
        <w:rPr>
          <w:sz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1B010000">
      <w:pPr>
        <w:pStyle w:val="Style_1"/>
        <w:spacing w:after="0" w:before="0" w:line="240" w:lineRule="auto"/>
        <w:ind w:firstLine="689" w:left="20" w:right="0"/>
        <w:jc w:val="both"/>
      </w:pPr>
      <w:r>
        <w:rPr>
          <w:sz w:val="28"/>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w:t>
      </w:r>
      <w:r>
        <w:rPr>
          <w:sz w:val="28"/>
        </w:rPr>
        <w:t>Уполномоченным органом</w:t>
      </w:r>
      <w:r>
        <w:rPr>
          <w:sz w:val="28"/>
        </w:rPr>
        <w:t>.</w:t>
      </w:r>
    </w:p>
    <w:p w14:paraId="1C010000">
      <w:pPr>
        <w:pStyle w:val="Style_1"/>
        <w:spacing w:after="0" w:before="0" w:line="240" w:lineRule="auto"/>
        <w:ind w:firstLine="689" w:left="20" w:right="0"/>
        <w:jc w:val="both"/>
      </w:pPr>
      <w:r>
        <w:rPr>
          <w:sz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14:paraId="1D010000">
      <w:pPr>
        <w:pStyle w:val="Style_1"/>
        <w:spacing w:after="0" w:before="0" w:line="240" w:lineRule="auto"/>
        <w:ind w:firstLine="689" w:left="20" w:right="0"/>
        <w:jc w:val="both"/>
      </w:pPr>
      <w:r>
        <w:rPr>
          <w:sz w:val="28"/>
        </w:rPr>
        <w:t>Результатом административной процедуры является прием и регистрация заявления о переводе помещения и приложенных к нему документов.</w:t>
      </w:r>
    </w:p>
    <w:p w14:paraId="1E010000">
      <w:pPr>
        <w:pStyle w:val="Style_1"/>
        <w:spacing w:after="0" w:before="0" w:line="240" w:lineRule="auto"/>
        <w:ind w:firstLine="689" w:left="20" w:right="0"/>
        <w:jc w:val="both"/>
      </w:pPr>
      <w:r>
        <w:rPr>
          <w:sz w:val="28"/>
        </w:rPr>
        <w:t xml:space="preserve">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w:t>
      </w:r>
      <w:r>
        <w:rPr>
          <w:sz w:val="28"/>
        </w:rPr>
        <w:t>Уполномоченного органа</w:t>
      </w:r>
      <w:r>
        <w:rPr>
          <w:sz w:val="28"/>
        </w:rPr>
        <w:t>, после чего поступившие документы передаются должностному лицу для рассмотрения и назначения ответственного исполнителя.</w:t>
      </w:r>
    </w:p>
    <w:p w14:paraId="1F010000">
      <w:pPr>
        <w:pStyle w:val="Style_1"/>
        <w:spacing w:after="0" w:before="0" w:line="240" w:lineRule="auto"/>
        <w:ind w:firstLine="689" w:left="20" w:right="0"/>
        <w:jc w:val="both"/>
      </w:pPr>
      <w:r>
        <w:rPr>
          <w:sz w:val="28"/>
        </w:rPr>
        <w:t>3.1.1.3. Прием и регистрация заявления и документов на предоставление муниципальной услуги в форме электронных документов через ЕПГУ, РПГУ.</w:t>
      </w:r>
    </w:p>
    <w:p w14:paraId="20010000">
      <w:pPr>
        <w:pStyle w:val="Style_1"/>
        <w:spacing w:after="0" w:before="0" w:line="240" w:lineRule="auto"/>
        <w:ind w:firstLine="689" w:left="20" w:right="0"/>
        <w:jc w:val="both"/>
      </w:pPr>
      <w:r>
        <w:rPr>
          <w:sz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21010000">
      <w:pPr>
        <w:pStyle w:val="Style_1"/>
        <w:spacing w:after="0" w:before="0" w:line="240" w:lineRule="auto"/>
        <w:ind w:firstLine="689" w:left="20" w:right="0"/>
        <w:jc w:val="both"/>
      </w:pPr>
      <w:r>
        <w:rPr>
          <w:sz w:val="28"/>
        </w:rPr>
        <w:t>На ЕПГУ, РПГУ размещается образец заполнения электронной формы заявления (запроса).</w:t>
      </w:r>
    </w:p>
    <w:p w14:paraId="22010000">
      <w:pPr>
        <w:pStyle w:val="Style_1"/>
        <w:spacing w:after="0" w:before="0" w:line="240" w:lineRule="auto"/>
        <w:ind w:firstLine="689" w:left="20" w:right="0"/>
        <w:jc w:val="both"/>
      </w:pPr>
      <w:r>
        <w:rPr>
          <w:sz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3010000">
      <w:pPr>
        <w:pStyle w:val="Style_1"/>
        <w:spacing w:after="0" w:before="0" w:line="240" w:lineRule="auto"/>
        <w:ind w:firstLine="689" w:left="20" w:right="0"/>
        <w:jc w:val="both"/>
      </w:pPr>
      <w:r>
        <w:rPr>
          <w:sz w:val="28"/>
        </w:rPr>
        <w:t>Специалист, ответственный за прием и выдачу документов, при поступлении заявления и документов в электронном виде:</w:t>
      </w:r>
    </w:p>
    <w:p w14:paraId="24010000">
      <w:pPr>
        <w:pStyle w:val="Style_1"/>
        <w:spacing w:after="0" w:before="0" w:line="240" w:lineRule="auto"/>
        <w:ind w:firstLine="689" w:left="20" w:right="0"/>
        <w:jc w:val="both"/>
      </w:pPr>
      <w:r>
        <w:rPr>
          <w:sz w:val="28"/>
        </w:rPr>
        <w:t>- проверяет электронные образы документов на отсутствие компьютерных вирусов и искаженной информации;</w:t>
      </w:r>
    </w:p>
    <w:p w14:paraId="25010000">
      <w:pPr>
        <w:pStyle w:val="Style_1"/>
        <w:spacing w:after="0" w:before="0" w:line="240" w:lineRule="auto"/>
        <w:ind w:firstLine="689" w:left="20" w:right="0"/>
        <w:jc w:val="both"/>
      </w:pPr>
      <w:r>
        <w:rPr>
          <w:sz w:val="28"/>
        </w:rPr>
        <w:t xml:space="preserve">- регистрирует документы в системе электронного документооборота </w:t>
      </w:r>
      <w:r>
        <w:rPr>
          <w:sz w:val="28"/>
        </w:rPr>
        <w:t>Уполномоченного органа</w:t>
      </w:r>
      <w:r>
        <w:rPr>
          <w:sz w:val="28"/>
        </w:rPr>
        <w:t>, в журнале регистрации, в случае отсутствия системы электронного документооборота;</w:t>
      </w:r>
    </w:p>
    <w:p w14:paraId="26010000">
      <w:pPr>
        <w:pStyle w:val="Style_1"/>
        <w:spacing w:after="0" w:before="0" w:line="240" w:lineRule="auto"/>
        <w:ind w:firstLine="689" w:left="20" w:right="0"/>
        <w:jc w:val="both"/>
      </w:pPr>
      <w:r>
        <w:rPr>
          <w:sz w:val="28"/>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27010000">
      <w:pPr>
        <w:pStyle w:val="Style_1"/>
        <w:spacing w:after="0" w:before="0" w:line="240" w:lineRule="auto"/>
        <w:ind w:firstLine="689" w:left="20" w:right="0"/>
        <w:jc w:val="both"/>
      </w:pPr>
      <w:r>
        <w:rPr>
          <w:sz w:val="28"/>
        </w:rPr>
        <w:t xml:space="preserve">- направляет поступивший пакет документов должностному лицу </w:t>
      </w:r>
      <w:r>
        <w:rPr>
          <w:sz w:val="28"/>
        </w:rPr>
        <w:t>Уполномоченного органа</w:t>
      </w:r>
      <w:r>
        <w:rPr>
          <w:sz w:val="28"/>
        </w:rPr>
        <w:t xml:space="preserve"> для рассмотрения и назначения ответственного исполнителя.</w:t>
      </w:r>
    </w:p>
    <w:p w14:paraId="28010000">
      <w:pPr>
        <w:pStyle w:val="Style_1"/>
        <w:spacing w:after="0" w:before="0" w:line="240" w:lineRule="auto"/>
        <w:ind w:firstLine="689" w:left="20" w:right="0"/>
        <w:jc w:val="both"/>
      </w:pPr>
      <w:r>
        <w:rPr>
          <w:sz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14:paraId="29010000">
      <w:pPr>
        <w:pStyle w:val="Style_1"/>
        <w:spacing w:after="0" w:before="0" w:line="240" w:lineRule="auto"/>
        <w:ind w:firstLine="689" w:left="20" w:right="0"/>
        <w:jc w:val="both"/>
      </w:pPr>
      <w:r>
        <w:rPr>
          <w:sz w:val="28"/>
        </w:rPr>
        <w:t>Результатом административной процедуры является прием, регистрация заявления о переводе помещения и приложенных к нему документов.</w:t>
      </w:r>
    </w:p>
    <w:p w14:paraId="2A010000">
      <w:pPr>
        <w:pStyle w:val="Style_1"/>
        <w:spacing w:after="0" w:before="0" w:line="240" w:lineRule="auto"/>
        <w:ind w:firstLine="689" w:left="20" w:right="0"/>
        <w:jc w:val="both"/>
      </w:pPr>
      <w:r>
        <w:rPr>
          <w:sz w:val="28"/>
        </w:rPr>
        <w:t xml:space="preserve">3.1.1.4. При направлении Заявителем заявления и документов в </w:t>
      </w:r>
      <w:r>
        <w:rPr>
          <w:sz w:val="28"/>
        </w:rPr>
        <w:t>Уполномоченный орган</w:t>
      </w:r>
      <w:r>
        <w:rPr>
          <w:sz w:val="28"/>
        </w:rPr>
        <w:t xml:space="preserve"> посредством почтовой связи специалист </w:t>
      </w:r>
      <w:r>
        <w:rPr>
          <w:sz w:val="28"/>
        </w:rPr>
        <w:t>Уполномоченного органа</w:t>
      </w:r>
      <w:r>
        <w:rPr>
          <w:sz w:val="28"/>
        </w:rPr>
        <w:t>, ответственный за прием и выдачу документов:</w:t>
      </w:r>
    </w:p>
    <w:p w14:paraId="2B010000">
      <w:pPr>
        <w:pStyle w:val="Style_1"/>
        <w:spacing w:after="0" w:before="0" w:line="240" w:lineRule="auto"/>
        <w:ind w:firstLine="689" w:left="20" w:right="0"/>
        <w:jc w:val="both"/>
      </w:pPr>
      <w:r>
        <w:rPr>
          <w:sz w:val="28"/>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14:paraId="2C010000">
      <w:pPr>
        <w:pStyle w:val="Style_1"/>
        <w:spacing w:after="0" w:before="0" w:line="240" w:lineRule="auto"/>
        <w:ind w:firstLine="689" w:left="20" w:right="0"/>
        <w:jc w:val="both"/>
      </w:pPr>
      <w:r>
        <w:rPr>
          <w:sz w:val="28"/>
        </w:rPr>
        <w:t>- вскрывает конверты, проверяет наличие в них заявления и документов, обязанность по предоставлению которых возложена на Заявителя;</w:t>
      </w:r>
    </w:p>
    <w:p w14:paraId="2D010000">
      <w:pPr>
        <w:pStyle w:val="Style_1"/>
        <w:spacing w:after="0" w:before="0" w:line="240" w:lineRule="auto"/>
        <w:ind w:firstLine="689" w:left="20" w:right="0"/>
        <w:jc w:val="both"/>
      </w:pPr>
      <w:r>
        <w:rPr>
          <w:sz w:val="28"/>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2E010000">
      <w:pPr>
        <w:pStyle w:val="Style_1"/>
        <w:spacing w:after="0" w:before="0" w:line="240" w:lineRule="auto"/>
        <w:ind w:firstLine="689" w:left="20" w:right="0"/>
        <w:jc w:val="both"/>
      </w:pPr>
      <w:r>
        <w:rPr>
          <w:sz w:val="28"/>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F010000">
      <w:pPr>
        <w:pStyle w:val="Style_1"/>
        <w:spacing w:after="0" w:before="0" w:line="240" w:lineRule="auto"/>
        <w:ind w:firstLine="689" w:left="20" w:right="0"/>
        <w:jc w:val="both"/>
      </w:pPr>
      <w:r>
        <w:rPr>
          <w:sz w:val="28"/>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30010000">
      <w:pPr>
        <w:pStyle w:val="Style_1"/>
        <w:spacing w:after="0" w:before="0" w:line="240" w:lineRule="auto"/>
        <w:ind w:firstLine="689" w:left="20" w:right="0"/>
        <w:jc w:val="both"/>
      </w:pPr>
      <w:r>
        <w:rPr>
          <w:sz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14:paraId="31010000">
      <w:pPr>
        <w:pStyle w:val="Style_1"/>
        <w:spacing w:after="0" w:before="0" w:line="240" w:lineRule="auto"/>
        <w:ind w:firstLine="689" w:left="20" w:right="0"/>
        <w:jc w:val="both"/>
      </w:pPr>
      <w:r>
        <w:rPr>
          <w:sz w:val="28"/>
        </w:rPr>
        <w:t>Результатом административной процедуры является прием и регистрация заявления о переводе помещения и приложенных к нему документов.</w:t>
      </w:r>
    </w:p>
    <w:p w14:paraId="32010000">
      <w:pPr>
        <w:pStyle w:val="Style_1"/>
        <w:spacing w:after="0" w:before="0" w:line="240" w:lineRule="auto"/>
        <w:ind w:firstLine="689" w:left="20" w:right="0"/>
        <w:jc w:val="both"/>
      </w:pPr>
      <w:r>
        <w:rPr>
          <w:sz w:val="28"/>
        </w:rPr>
        <w:t xml:space="preserve">Информация о приеме заявления о переводе помещения и приложенных к нему документов фиксируется в системе электронного документооборота </w:t>
      </w:r>
      <w:r>
        <w:rPr>
          <w:sz w:val="28"/>
        </w:rPr>
        <w:t>Уполномоченного органа</w:t>
      </w:r>
      <w:r>
        <w:rPr>
          <w:sz w:val="28"/>
        </w:rPr>
        <w:t>, в журнале регистрации, в случае отсутствия системы электронного документооборота.</w:t>
      </w:r>
    </w:p>
    <w:p w14:paraId="33010000">
      <w:pPr>
        <w:pStyle w:val="Style_1"/>
        <w:spacing w:after="0" w:before="0" w:line="240" w:lineRule="auto"/>
        <w:ind w:firstLine="689" w:left="20" w:right="0"/>
        <w:jc w:val="both"/>
      </w:pPr>
      <w:r>
        <w:rPr>
          <w:sz w:val="28"/>
        </w:rPr>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w:t>
      </w:r>
      <w:r>
        <w:rPr>
          <w:sz w:val="28"/>
        </w:rPr>
        <w:t>Уполномоченного органа</w:t>
      </w:r>
      <w:r>
        <w:rPr>
          <w:sz w:val="28"/>
        </w:rPr>
        <w:t xml:space="preserve"> для рассмотрения и назначения ответственного исполнителя.</w:t>
      </w:r>
    </w:p>
    <w:p w14:paraId="34010000">
      <w:pPr>
        <w:pStyle w:val="Style_1"/>
        <w:tabs>
          <w:tab w:leader="none" w:pos="1134" w:val="clear"/>
          <w:tab w:leader="none" w:pos="1216" w:val="left"/>
        </w:tabs>
        <w:spacing w:after="0" w:before="0" w:line="240" w:lineRule="auto"/>
        <w:ind w:firstLine="689" w:left="20" w:right="0"/>
        <w:jc w:val="both"/>
      </w:pPr>
      <w:r>
        <w:rPr>
          <w:sz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5010000">
      <w:pPr>
        <w:pStyle w:val="Style_1"/>
        <w:spacing w:after="0" w:before="0" w:line="240" w:lineRule="auto"/>
        <w:ind w:firstLine="689" w:left="20" w:right="0"/>
        <w:jc w:val="both"/>
      </w:pPr>
      <w:r>
        <w:rPr>
          <w:sz w:val="28"/>
        </w:rPr>
        <w:t>Основанием для начала административной процедуры является непредставление Заявителем документов, предусмотренных подпунктами 2, 3, 4 пункта 2.6.1 настоящего административного регламента.</w:t>
      </w:r>
    </w:p>
    <w:p w14:paraId="36010000">
      <w:pPr>
        <w:pStyle w:val="Style_1"/>
        <w:spacing w:after="0" w:before="0" w:line="240" w:lineRule="auto"/>
        <w:ind w:firstLine="689" w:left="20" w:right="0"/>
        <w:jc w:val="both"/>
      </w:pPr>
      <w:r>
        <w:rPr>
          <w:sz w:val="28"/>
        </w:rPr>
        <w:t xml:space="preserve">Должностное лицо </w:t>
      </w:r>
      <w:r>
        <w:rPr>
          <w:sz w:val="28"/>
        </w:rPr>
        <w:t>Уполномоченного органа</w:t>
      </w:r>
      <w:r>
        <w:rPr>
          <w:sz w:val="28"/>
        </w:rPr>
        <w:t xml:space="preserve">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14:paraId="37010000">
      <w:pPr>
        <w:pStyle w:val="Style_1"/>
        <w:spacing w:after="0" w:before="0" w:line="240" w:lineRule="auto"/>
        <w:ind w:firstLine="689" w:left="20" w:right="0"/>
        <w:jc w:val="both"/>
      </w:pPr>
      <w:r>
        <w:rPr>
          <w:sz w:val="28"/>
        </w:rPr>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3, 4 пункта 2.6.1 настоящего административного регламента, принимается решение о направлении соответствующих межведомственных запросов.</w:t>
      </w:r>
    </w:p>
    <w:p w14:paraId="38010000">
      <w:pPr>
        <w:pStyle w:val="Style_1"/>
        <w:spacing w:after="0" w:before="0" w:line="240" w:lineRule="auto"/>
        <w:ind w:firstLine="689" w:left="20" w:right="0"/>
        <w:jc w:val="both"/>
      </w:pPr>
      <w:r>
        <w:rPr>
          <w:sz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14:paraId="39010000">
      <w:pPr>
        <w:pStyle w:val="Style_1"/>
        <w:spacing w:after="0" w:before="0" w:line="240" w:lineRule="auto"/>
        <w:ind w:firstLine="689" w:left="20" w:right="0"/>
        <w:jc w:val="both"/>
      </w:pPr>
      <w:r>
        <w:rPr>
          <w:sz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3A010000">
      <w:pPr>
        <w:pStyle w:val="Style_1"/>
        <w:spacing w:after="0" w:before="0" w:line="240" w:lineRule="auto"/>
        <w:ind w:firstLine="689" w:left="20" w:right="0"/>
        <w:jc w:val="both"/>
      </w:pPr>
      <w:r>
        <w:rPr>
          <w:sz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3B010000">
      <w:pPr>
        <w:pStyle w:val="Style_1"/>
        <w:spacing w:after="0" w:before="0" w:line="240" w:lineRule="auto"/>
        <w:ind w:firstLine="689" w:left="20" w:right="0"/>
        <w:jc w:val="both"/>
      </w:pPr>
      <w:r>
        <w:rPr>
          <w:sz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3C010000">
      <w:pPr>
        <w:pStyle w:val="Style_1"/>
        <w:spacing w:after="0" w:before="0" w:line="240" w:lineRule="auto"/>
        <w:ind w:firstLine="689" w:left="20" w:right="0"/>
        <w:jc w:val="both"/>
      </w:pPr>
      <w:r>
        <w:rPr>
          <w:sz w:val="28"/>
        </w:rPr>
        <w:t>Фиксация результата выполнения административной процедуры не производится.</w:t>
      </w:r>
    </w:p>
    <w:p w14:paraId="3D010000">
      <w:pPr>
        <w:pStyle w:val="Style_1"/>
        <w:spacing w:after="0" w:before="0" w:line="240" w:lineRule="auto"/>
        <w:ind w:firstLine="689" w:left="20" w:right="0"/>
        <w:jc w:val="both"/>
      </w:pPr>
      <w:r>
        <w:rPr>
          <w:sz w:val="28"/>
        </w:rPr>
        <w:t>3.1.3 Принятие решения о переводе или об отказе в переводе жилого помещения в нежилое и нежилого помещения в жилое помещение.</w:t>
      </w:r>
    </w:p>
    <w:p w14:paraId="3E010000">
      <w:pPr>
        <w:pStyle w:val="Style_1"/>
        <w:spacing w:after="0" w:before="0" w:line="240" w:lineRule="auto"/>
        <w:ind w:firstLine="689" w:left="20" w:right="0"/>
        <w:jc w:val="both"/>
      </w:pPr>
      <w:r>
        <w:rPr>
          <w:sz w:val="28"/>
        </w:rPr>
        <w:t xml:space="preserve">Основанием для начала административной процедуры является получение </w:t>
      </w:r>
      <w:r>
        <w:rPr>
          <w:sz w:val="28"/>
        </w:rPr>
        <w:t>Уполномоченным органом</w:t>
      </w:r>
      <w:r>
        <w:rPr>
          <w:sz w:val="28"/>
        </w:rPr>
        <w:t xml:space="preserve">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3F010000">
      <w:pPr>
        <w:pStyle w:val="Style_1"/>
        <w:spacing w:after="0" w:before="0" w:line="240" w:lineRule="auto"/>
        <w:ind w:firstLine="689" w:left="20" w:right="0"/>
        <w:jc w:val="both"/>
      </w:pPr>
      <w:r>
        <w:rPr>
          <w:sz w:val="28"/>
        </w:rPr>
        <w:t xml:space="preserve">Ответственным за выполнение административной процедуры является должностное лицо </w:t>
      </w:r>
      <w:r>
        <w:rPr>
          <w:sz w:val="28"/>
        </w:rPr>
        <w:t>Уполномоченного органа</w:t>
      </w:r>
      <w:r>
        <w:rPr>
          <w:sz w:val="28"/>
        </w:rPr>
        <w:t>.</w:t>
      </w:r>
    </w:p>
    <w:p w14:paraId="40010000">
      <w:pPr>
        <w:pStyle w:val="Style_1"/>
        <w:spacing w:after="0" w:before="0" w:line="240" w:lineRule="auto"/>
        <w:ind w:firstLine="689" w:left="20" w:right="0"/>
        <w:jc w:val="both"/>
      </w:pPr>
      <w:r>
        <w:rPr>
          <w:sz w:val="28"/>
        </w:rPr>
        <w:t>Специалист Уполномоченного органа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
    <w:p w14:paraId="41010000">
      <w:pPr>
        <w:pStyle w:val="Style_1"/>
        <w:spacing w:after="0" w:before="0" w:line="240" w:lineRule="auto"/>
        <w:ind w:firstLine="689" w:left="20" w:right="0"/>
        <w:jc w:val="both"/>
      </w:pPr>
      <w:r>
        <w:rPr>
          <w:sz w:val="28"/>
        </w:rPr>
        <w:t xml:space="preserve">При поступлении в </w:t>
      </w:r>
      <w:r>
        <w:rPr>
          <w:sz w:val="28"/>
        </w:rPr>
        <w:t>Уполномоченный орган</w:t>
      </w:r>
      <w:r>
        <w:rPr>
          <w:sz w:val="28"/>
        </w:rPr>
        <w:t xml:space="preserve"> ответа органа государственной власти, подведомственной органу государственной власти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w:t>
      </w:r>
      <w:r>
        <w:rPr>
          <w:sz w:val="28"/>
        </w:rPr>
        <w:t>Уполномоченный орган</w:t>
      </w:r>
      <w:r>
        <w:rPr>
          <w:sz w:val="28"/>
        </w:rPr>
        <w:t xml:space="preserve">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
    <w:p w14:paraId="42010000">
      <w:pPr>
        <w:pStyle w:val="Style_1"/>
        <w:spacing w:after="0" w:before="0" w:line="240" w:lineRule="auto"/>
        <w:ind w:firstLine="689" w:left="20" w:right="0"/>
        <w:jc w:val="both"/>
      </w:pPr>
      <w:r>
        <w:rPr>
          <w:sz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14:paraId="43010000">
      <w:pPr>
        <w:pStyle w:val="Style_1"/>
        <w:spacing w:after="0" w:before="0" w:line="240" w:lineRule="auto"/>
        <w:ind w:firstLine="689" w:left="20" w:right="0"/>
        <w:jc w:val="both"/>
      </w:pPr>
      <w:r>
        <w:rPr>
          <w:sz w:val="28"/>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14:paraId="44010000">
      <w:pPr>
        <w:pStyle w:val="Style_1"/>
        <w:spacing w:after="0" w:before="0" w:line="240" w:lineRule="auto"/>
        <w:ind w:firstLine="689" w:left="20" w:right="0"/>
        <w:jc w:val="both"/>
      </w:pPr>
      <w:r>
        <w:rPr>
          <w:sz w:val="28"/>
        </w:rPr>
        <w:t xml:space="preserve">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w:t>
      </w:r>
      <w:r>
        <w:rPr>
          <w:sz w:val="28"/>
        </w:rPr>
        <w:t>Уполномоченного органа</w:t>
      </w:r>
      <w:r>
        <w:rPr>
          <w:sz w:val="28"/>
        </w:rPr>
        <w:t xml:space="preserve"> в двух экземплярах и передается специалисту, ответственному за прием-выдачу документов.</w:t>
      </w:r>
    </w:p>
    <w:p w14:paraId="45010000">
      <w:pPr>
        <w:pStyle w:val="Style_1"/>
        <w:spacing w:after="0" w:before="0" w:line="240" w:lineRule="auto"/>
        <w:ind w:firstLine="689" w:left="20" w:right="0"/>
        <w:jc w:val="both"/>
      </w:pPr>
      <w:r>
        <w:rPr>
          <w:sz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14:paraId="46010000">
      <w:pPr>
        <w:pStyle w:val="Style_1"/>
        <w:spacing w:after="0" w:before="0" w:line="240" w:lineRule="auto"/>
        <w:ind w:firstLine="689" w:left="20" w:right="0"/>
        <w:jc w:val="both"/>
      </w:pPr>
      <w:r>
        <w:rPr>
          <w:sz w:val="28"/>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пяти дней со дня представления в </w:t>
      </w:r>
      <w:r>
        <w:rPr>
          <w:sz w:val="28"/>
        </w:rPr>
        <w:t>Уполномоченный орган</w:t>
      </w:r>
      <w:r>
        <w:rPr>
          <w:sz w:val="28"/>
        </w:rPr>
        <w:t xml:space="preserve"> документов, обязанность по представлению которых в соответствии с пунктом 2.6.1 настоящего административного регламента возложена на Заявителя.</w:t>
      </w:r>
    </w:p>
    <w:p w14:paraId="47010000">
      <w:pPr>
        <w:pStyle w:val="Style_1"/>
        <w:spacing w:after="0" w:before="0" w:line="240" w:lineRule="auto"/>
        <w:ind w:firstLine="689" w:left="20" w:right="0"/>
        <w:jc w:val="both"/>
      </w:pPr>
      <w:r>
        <w:rPr>
          <w:sz w:val="28"/>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14:paraId="48010000">
      <w:pPr>
        <w:pStyle w:val="Style_1"/>
        <w:spacing w:after="0" w:before="0" w:line="240" w:lineRule="auto"/>
        <w:ind w:firstLine="689" w:left="20" w:right="0"/>
        <w:jc w:val="both"/>
      </w:pPr>
      <w:r>
        <w:rPr>
          <w:sz w:val="28"/>
        </w:rPr>
        <w:t xml:space="preserve">Результат выполнения административной процедуры фиксируется в системе электронного документооборота </w:t>
      </w:r>
      <w:r>
        <w:rPr>
          <w:sz w:val="28"/>
        </w:rPr>
        <w:t>Уполномоченного органа</w:t>
      </w:r>
      <w:r>
        <w:rPr>
          <w:sz w:val="28"/>
        </w:rPr>
        <w:t>, в журнале регистрации.</w:t>
      </w:r>
    </w:p>
    <w:p w14:paraId="49010000">
      <w:pPr>
        <w:pStyle w:val="Style_1"/>
        <w:tabs>
          <w:tab w:leader="none" w:pos="1134" w:val="clear"/>
          <w:tab w:leader="none" w:pos="1278" w:val="left"/>
        </w:tabs>
        <w:spacing w:after="0" w:before="0" w:line="240" w:lineRule="auto"/>
        <w:ind w:firstLine="689" w:left="20" w:right="0"/>
        <w:jc w:val="both"/>
      </w:pPr>
      <w:r>
        <w:rPr>
          <w:sz w:val="28"/>
        </w:rPr>
        <w:t>3.1.4. Выдача (направление) документов по результатам предоставления муниципальной услуги.</w:t>
      </w:r>
    </w:p>
    <w:p w14:paraId="4A010000">
      <w:pPr>
        <w:pStyle w:val="Style_1"/>
        <w:tabs>
          <w:tab w:leader="none" w:pos="1134" w:val="clear"/>
          <w:tab w:leader="none" w:pos="1443" w:val="left"/>
        </w:tabs>
        <w:spacing w:after="0" w:before="0" w:line="240" w:lineRule="auto"/>
        <w:ind w:firstLine="689" w:left="20" w:right="0"/>
        <w:jc w:val="both"/>
      </w:pPr>
      <w:r>
        <w:rPr>
          <w:sz w:val="28"/>
        </w:rPr>
        <w:t xml:space="preserve">3.1.4.1. </w:t>
      </w:r>
      <w:r>
        <w:rPr>
          <w:sz w:val="28"/>
        </w:rPr>
        <w:t xml:space="preserve">Выдача (направление) документов по результатам предоставления муниципальной услуги в </w:t>
      </w:r>
      <w:r>
        <w:rPr>
          <w:sz w:val="28"/>
        </w:rPr>
        <w:t>Уполномоченном органе</w:t>
      </w:r>
      <w:r>
        <w:rPr>
          <w:sz w:val="28"/>
        </w:rPr>
        <w:t>.</w:t>
      </w:r>
    </w:p>
    <w:p w14:paraId="4B010000">
      <w:pPr>
        <w:pStyle w:val="Style_1"/>
        <w:spacing w:after="0" w:before="0" w:line="240" w:lineRule="auto"/>
        <w:ind w:firstLine="689" w:left="20" w:right="0"/>
        <w:jc w:val="both"/>
      </w:pPr>
      <w:r>
        <w:rPr>
          <w:sz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4C010000">
      <w:pPr>
        <w:pStyle w:val="Style_1"/>
        <w:spacing w:after="0" w:before="0" w:line="240" w:lineRule="auto"/>
        <w:ind w:firstLine="689" w:left="20" w:right="0"/>
        <w:jc w:val="both"/>
      </w:pPr>
      <w:r>
        <w:rPr>
          <w:sz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14:paraId="4D010000">
      <w:pPr>
        <w:pStyle w:val="Style_1"/>
        <w:spacing w:after="0" w:before="0" w:line="240" w:lineRule="auto"/>
        <w:ind w:firstLine="689" w:left="20" w:right="0"/>
        <w:jc w:val="both"/>
      </w:pPr>
      <w:r>
        <w:rPr>
          <w:sz w:val="28"/>
        </w:rPr>
        <w:t xml:space="preserve">1) </w:t>
      </w:r>
      <w:r>
        <w:rPr>
          <w:sz w:val="28"/>
        </w:rPr>
        <w:t>документ, удостоверяющий личность Заявителя;</w:t>
      </w:r>
    </w:p>
    <w:p w14:paraId="4E010000">
      <w:pPr>
        <w:pStyle w:val="Style_1"/>
        <w:spacing w:after="0" w:before="0" w:line="240" w:lineRule="auto"/>
        <w:ind w:firstLine="689" w:left="20" w:right="0"/>
        <w:jc w:val="both"/>
      </w:pPr>
      <w:r>
        <w:rPr>
          <w:sz w:val="28"/>
        </w:rPr>
        <w:t xml:space="preserve">2) </w:t>
      </w:r>
      <w:r>
        <w:rPr>
          <w:sz w:val="28"/>
        </w:rPr>
        <w:t>документ, подтверждающий полномочия представителя на получение документов (если от имени Заявителя действует представитель);</w:t>
      </w:r>
    </w:p>
    <w:p w14:paraId="4F010000">
      <w:pPr>
        <w:pStyle w:val="Style_1"/>
        <w:spacing w:after="0" w:before="0" w:line="240" w:lineRule="auto"/>
        <w:ind w:firstLine="689" w:left="20" w:right="0"/>
        <w:jc w:val="both"/>
      </w:pPr>
      <w:r>
        <w:rPr>
          <w:sz w:val="28"/>
        </w:rPr>
        <w:t xml:space="preserve">3) </w:t>
      </w:r>
      <w:r>
        <w:rPr>
          <w:sz w:val="28"/>
        </w:rPr>
        <w:t>расписка в получении документов (при ее наличии у Заявителя).</w:t>
      </w:r>
    </w:p>
    <w:p w14:paraId="50010000">
      <w:pPr>
        <w:pStyle w:val="Style_1"/>
        <w:spacing w:after="0" w:before="0" w:line="240" w:lineRule="auto"/>
        <w:ind w:firstLine="689" w:left="20" w:right="0"/>
        <w:jc w:val="both"/>
      </w:pPr>
      <w:r>
        <w:rPr>
          <w:sz w:val="28"/>
        </w:rPr>
        <w:t>Специалист, ответственный за прием и выдачу документов, при выдаче результата предоставления услуги на бумажном носителе:</w:t>
      </w:r>
    </w:p>
    <w:p w14:paraId="51010000">
      <w:pPr>
        <w:pStyle w:val="Style_1"/>
        <w:spacing w:after="0" w:before="0" w:line="240" w:lineRule="auto"/>
        <w:ind w:firstLine="689" w:left="20" w:right="0"/>
        <w:jc w:val="both"/>
      </w:pPr>
      <w:r>
        <w:rPr>
          <w:sz w:val="28"/>
        </w:rPr>
        <w:t>1) устанавливает личность Заявителя либо его представителя;</w:t>
      </w:r>
    </w:p>
    <w:p w14:paraId="52010000">
      <w:pPr>
        <w:pStyle w:val="Style_1"/>
        <w:spacing w:after="0" w:before="0" w:line="240" w:lineRule="auto"/>
        <w:ind w:firstLine="689" w:left="20" w:right="0"/>
        <w:jc w:val="both"/>
      </w:pPr>
      <w:r>
        <w:rPr>
          <w:sz w:val="28"/>
        </w:rPr>
        <w:t>2) проверяет правомочия представителя заявителя действовать от имени Заявителя при получении документов;</w:t>
      </w:r>
    </w:p>
    <w:p w14:paraId="53010000">
      <w:pPr>
        <w:pStyle w:val="Style_1"/>
        <w:spacing w:after="0" w:before="0" w:line="240" w:lineRule="auto"/>
        <w:ind w:firstLine="689" w:left="20" w:right="0"/>
        <w:jc w:val="both"/>
      </w:pPr>
      <w:r>
        <w:rPr>
          <w:sz w:val="28"/>
        </w:rPr>
        <w:t>3) выдает документы;</w:t>
      </w:r>
    </w:p>
    <w:p w14:paraId="54010000">
      <w:pPr>
        <w:pStyle w:val="Style_1"/>
        <w:spacing w:after="0" w:before="0" w:line="240" w:lineRule="auto"/>
        <w:ind w:firstLine="689" w:left="20" w:right="0"/>
        <w:jc w:val="both"/>
      </w:pPr>
      <w:r>
        <w:rPr>
          <w:sz w:val="28"/>
        </w:rPr>
        <w:t xml:space="preserve">4) регистрирует факт выдачи документов в системе электронного документооборота </w:t>
      </w:r>
      <w:r>
        <w:rPr>
          <w:sz w:val="28"/>
        </w:rPr>
        <w:t>Уполномоченного органа</w:t>
      </w:r>
      <w:r>
        <w:rPr>
          <w:sz w:val="28"/>
        </w:rPr>
        <w:t xml:space="preserve"> и в журнале регистрации;</w:t>
      </w:r>
    </w:p>
    <w:p w14:paraId="55010000">
      <w:pPr>
        <w:pStyle w:val="Style_1"/>
        <w:spacing w:after="0" w:before="0" w:line="240" w:lineRule="auto"/>
        <w:ind w:firstLine="689" w:left="20" w:right="0"/>
        <w:jc w:val="both"/>
      </w:pPr>
      <w:r>
        <w:rPr>
          <w:sz w:val="28"/>
        </w:rPr>
        <w:t>5) отказывает в выдаче результата предоставления муниципальной услуги в случаях:</w:t>
      </w:r>
    </w:p>
    <w:p w14:paraId="56010000">
      <w:pPr>
        <w:pStyle w:val="Style_1"/>
        <w:spacing w:after="0" w:before="0" w:line="240" w:lineRule="auto"/>
        <w:ind w:firstLine="689" w:left="20" w:right="0"/>
        <w:jc w:val="both"/>
      </w:pPr>
      <w:r>
        <w:rPr>
          <w:sz w:val="28"/>
        </w:rPr>
        <w:t>- за выдачей документов обратилось лицо, не являющееся Заявителем (его представителем);</w:t>
      </w:r>
    </w:p>
    <w:p w14:paraId="57010000">
      <w:pPr>
        <w:pStyle w:val="Style_1"/>
        <w:spacing w:after="0" w:before="0" w:line="240" w:lineRule="auto"/>
        <w:ind w:firstLine="689" w:left="20" w:right="0"/>
        <w:jc w:val="both"/>
      </w:pPr>
      <w:r>
        <w:rPr>
          <w:sz w:val="28"/>
        </w:rPr>
        <w:t>- обратившееся лицо отказалось предъявить документ, удостоверяющий его личность.</w:t>
      </w:r>
    </w:p>
    <w:p w14:paraId="58010000">
      <w:pPr>
        <w:pStyle w:val="Style_1"/>
        <w:spacing w:after="0" w:before="0" w:line="240" w:lineRule="auto"/>
        <w:ind w:firstLine="689" w:left="20" w:right="0"/>
        <w:jc w:val="both"/>
      </w:pPr>
      <w:r>
        <w:rPr>
          <w:sz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59010000">
      <w:pPr>
        <w:pStyle w:val="Style_1"/>
        <w:spacing w:after="0" w:before="0" w:line="240" w:lineRule="auto"/>
        <w:ind w:firstLine="689" w:left="20" w:right="0"/>
        <w:jc w:val="both"/>
      </w:pPr>
      <w:r>
        <w:rPr>
          <w:sz w:val="28"/>
        </w:rPr>
        <w:t xml:space="preserve">1) </w:t>
      </w:r>
      <w:r>
        <w:rPr>
          <w:sz w:val="28"/>
        </w:rPr>
        <w:t>устанавливает личность Заявителя либо его представителя;</w:t>
      </w:r>
    </w:p>
    <w:p w14:paraId="5A010000">
      <w:pPr>
        <w:pStyle w:val="Style_1"/>
        <w:spacing w:after="0" w:before="0" w:line="240" w:lineRule="auto"/>
        <w:ind w:firstLine="689" w:left="20" w:right="0"/>
        <w:jc w:val="both"/>
      </w:pPr>
      <w:r>
        <w:rPr>
          <w:sz w:val="28"/>
        </w:rPr>
        <w:t xml:space="preserve">2) </w:t>
      </w:r>
      <w:r>
        <w:rPr>
          <w:sz w:val="28"/>
        </w:rPr>
        <w:t>проверяет правомочия представителя заявителя действовать от имени Заявителя при получении документов;</w:t>
      </w:r>
    </w:p>
    <w:p w14:paraId="5B010000">
      <w:pPr>
        <w:pStyle w:val="Style_1"/>
        <w:spacing w:after="0" w:before="0" w:line="240" w:lineRule="auto"/>
        <w:ind w:firstLine="689" w:left="20" w:right="0"/>
        <w:jc w:val="both"/>
      </w:pPr>
      <w:r>
        <w:rPr>
          <w:sz w:val="28"/>
        </w:rPr>
        <w:t>3) сверяет электронные образы документов с оригиналами (при направлении запроса и документов на предоставление услуги через ЕПГУ, РПГУ;</w:t>
      </w:r>
    </w:p>
    <w:p w14:paraId="5C010000">
      <w:pPr>
        <w:pStyle w:val="Style_1"/>
        <w:tabs>
          <w:tab w:leader="none" w:pos="880" w:val="left"/>
          <w:tab w:leader="none" w:pos="1134" w:val="clear"/>
        </w:tabs>
        <w:spacing w:after="0" w:before="0" w:line="240" w:lineRule="auto"/>
        <w:ind w:firstLine="689" w:left="20" w:right="0"/>
        <w:jc w:val="both"/>
      </w:pPr>
      <w:r>
        <w:rPr>
          <w:sz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5D010000">
      <w:pPr>
        <w:pStyle w:val="Style_1"/>
        <w:spacing w:after="0" w:before="0" w:line="240" w:lineRule="auto"/>
        <w:ind w:firstLine="689" w:left="20" w:right="0"/>
        <w:jc w:val="both"/>
      </w:pPr>
      <w:r>
        <w:rPr>
          <w:sz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14:paraId="5E010000">
      <w:pPr>
        <w:pStyle w:val="Style_1"/>
        <w:spacing w:after="0" w:before="0" w:line="240" w:lineRule="auto"/>
        <w:ind w:firstLine="689" w:left="20" w:right="0"/>
        <w:jc w:val="both"/>
      </w:pPr>
      <w:r>
        <w:rPr>
          <w:sz w:val="28"/>
        </w:rP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5F010000">
      <w:pPr>
        <w:pStyle w:val="Style_1"/>
        <w:spacing w:after="0" w:before="0" w:line="240" w:lineRule="auto"/>
        <w:ind w:firstLine="689" w:left="20" w:right="0"/>
        <w:jc w:val="both"/>
      </w:pPr>
      <w:r>
        <w:rPr>
          <w:sz w:val="28"/>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14:paraId="60010000">
      <w:pPr>
        <w:pStyle w:val="Style_1"/>
        <w:spacing w:after="0" w:before="0" w:line="240" w:lineRule="auto"/>
        <w:ind w:firstLine="689" w:left="20" w:right="0"/>
        <w:jc w:val="both"/>
      </w:pPr>
      <w:r>
        <w:rPr>
          <w:sz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14:paraId="61010000">
      <w:pPr>
        <w:pStyle w:val="Style_1"/>
        <w:spacing w:after="0" w:before="0" w:line="240" w:lineRule="auto"/>
        <w:ind w:firstLine="689" w:left="20" w:right="0"/>
        <w:jc w:val="both"/>
      </w:pPr>
      <w:r>
        <w:rPr>
          <w:sz w:val="28"/>
        </w:rPr>
        <w:t xml:space="preserve">Результат выполнения административной процедуры фиксируется в системе электронного документооборота </w:t>
      </w:r>
      <w:r>
        <w:rPr>
          <w:sz w:val="28"/>
        </w:rPr>
        <w:t>Уполномоченного органа</w:t>
      </w:r>
      <w:r>
        <w:rPr>
          <w:sz w:val="28"/>
        </w:rPr>
        <w:t xml:space="preserve"> и в журнале регистрации.</w:t>
      </w:r>
    </w:p>
    <w:p w14:paraId="62010000">
      <w:pPr>
        <w:pStyle w:val="Style_1"/>
        <w:spacing w:after="0" w:before="0" w:line="240" w:lineRule="auto"/>
        <w:ind w:firstLine="689" w:left="20" w:right="0"/>
        <w:jc w:val="both"/>
      </w:pPr>
      <w:r>
        <w:rPr>
          <w:sz w:val="28"/>
        </w:rPr>
        <w:t>3.2. Возможность оставления заявления без рассмотрения не предусмотрена.</w:t>
      </w:r>
    </w:p>
    <w:p w14:paraId="63010000">
      <w:pPr>
        <w:pStyle w:val="Style_1"/>
        <w:spacing w:after="0" w:before="0" w:line="240" w:lineRule="auto"/>
        <w:ind w:firstLine="689" w:left="20" w:right="0"/>
        <w:jc w:val="both"/>
      </w:pPr>
    </w:p>
    <w:p w14:paraId="64010000">
      <w:pPr>
        <w:pStyle w:val="Style_1"/>
        <w:keepNext w:val="1"/>
        <w:keepLines w:val="1"/>
        <w:numPr>
          <w:ilvl w:val="0"/>
          <w:numId w:val="0"/>
        </w:numPr>
        <w:spacing w:after="0" w:before="0" w:line="240" w:lineRule="auto"/>
        <w:ind w:firstLine="0" w:left="0" w:right="0"/>
        <w:jc w:val="center"/>
        <w:outlineLvl w:val="1"/>
      </w:pPr>
      <w:r>
        <w:rPr>
          <w:sz w:val="28"/>
        </w:rPr>
        <w:t xml:space="preserve">4. </w:t>
      </w:r>
      <w:r>
        <w:rPr>
          <w:b w:val="1"/>
          <w:sz w:val="28"/>
        </w:rPr>
        <w:t>Формы контроля за исполнением административного регламента</w:t>
      </w:r>
    </w:p>
    <w:p w14:paraId="65010000">
      <w:pPr>
        <w:pStyle w:val="Style_1"/>
        <w:keepNext w:val="1"/>
        <w:keepLines w:val="1"/>
        <w:numPr>
          <w:ilvl w:val="0"/>
          <w:numId w:val="0"/>
        </w:numPr>
        <w:tabs>
          <w:tab w:leader="none" w:pos="1134" w:val="clear"/>
          <w:tab w:leader="none" w:pos="3067" w:val="left"/>
        </w:tabs>
        <w:spacing w:after="0" w:before="0" w:line="240" w:lineRule="auto"/>
        <w:ind w:firstLine="0" w:left="2740" w:right="2760"/>
        <w:jc w:val="both"/>
        <w:outlineLvl w:val="1"/>
      </w:pPr>
    </w:p>
    <w:p w14:paraId="66010000">
      <w:pPr>
        <w:pStyle w:val="Style_1"/>
        <w:spacing w:after="0" w:before="0" w:line="240" w:lineRule="auto"/>
        <w:ind w:firstLine="689" w:left="20" w:right="20"/>
        <w:jc w:val="both"/>
      </w:pPr>
      <w:r>
        <w:rPr>
          <w:sz w:val="28"/>
        </w:rPr>
        <w:t xml:space="preserve">4.1. </w:t>
      </w:r>
      <w:r>
        <w:rPr>
          <w:sz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7010000">
      <w:pPr>
        <w:pStyle w:val="Style_1"/>
        <w:spacing w:after="0" w:before="0" w:line="240" w:lineRule="auto"/>
        <w:ind w:firstLine="689" w:left="20" w:right="20"/>
        <w:jc w:val="both"/>
      </w:pPr>
      <w:r>
        <w:rPr>
          <w:sz w:val="28"/>
        </w:rPr>
        <w:t xml:space="preserve">Текущий контроль за соблюдением и исполнением должностными лицами </w:t>
      </w:r>
      <w:r>
        <w:rPr>
          <w:sz w:val="28"/>
        </w:rPr>
        <w:t>Уполномоченного органа</w:t>
      </w:r>
      <w:r>
        <w:rPr>
          <w:sz w:val="28"/>
        </w:rPr>
        <w:t xml:space="preserve">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Pr>
          <w:rFonts w:ascii="Times New Roman" w:hAnsi="Times New Roman"/>
          <w:sz w:val="28"/>
        </w:rPr>
        <w:t xml:space="preserve">заместитель главы округа </w:t>
      </w:r>
      <w:r>
        <w:rPr>
          <w:rFonts w:ascii="Times New Roman" w:hAnsi="Times New Roman"/>
          <w:sz w:val="28"/>
        </w:rPr>
        <w:t>по ЖКХ, дорожному хозяйству, транспорту и связи</w:t>
      </w:r>
      <w:r>
        <w:rPr>
          <w:rFonts w:ascii="Times New Roman" w:hAnsi="Times New Roman"/>
          <w:sz w:val="28"/>
        </w:rPr>
        <w:t xml:space="preserve"> Прокопьевского муниципального округа.</w:t>
      </w:r>
    </w:p>
    <w:p w14:paraId="68010000">
      <w:pPr>
        <w:pStyle w:val="Style_1"/>
        <w:spacing w:after="0" w:before="0" w:line="240" w:lineRule="auto"/>
        <w:ind w:firstLine="689" w:left="20" w:right="20"/>
        <w:jc w:val="both"/>
      </w:pPr>
      <w:r>
        <w:rPr>
          <w:sz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69010000">
      <w:pPr>
        <w:pStyle w:val="Style_1"/>
        <w:spacing w:after="0" w:before="0" w:line="240" w:lineRule="auto"/>
        <w:ind w:firstLine="689" w:left="20" w:right="20"/>
        <w:jc w:val="both"/>
      </w:pPr>
      <w:r>
        <w:rPr>
          <w:sz w:val="28"/>
        </w:rPr>
        <w:t xml:space="preserve">4.2. </w:t>
      </w:r>
      <w:r>
        <w:rPr>
          <w:sz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A010000">
      <w:pPr>
        <w:pStyle w:val="Style_1"/>
        <w:spacing w:after="0" w:before="0" w:line="240" w:lineRule="auto"/>
        <w:ind w:firstLine="689" w:left="20" w:right="0"/>
        <w:jc w:val="both"/>
      </w:pPr>
      <w:r>
        <w:rPr>
          <w:sz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специалистов.</w:t>
      </w:r>
    </w:p>
    <w:p w14:paraId="6B010000">
      <w:pPr>
        <w:pStyle w:val="Style_1"/>
        <w:spacing w:after="0" w:before="0" w:line="240" w:lineRule="auto"/>
        <w:ind w:firstLine="689" w:left="20" w:right="20"/>
        <w:jc w:val="both"/>
      </w:pPr>
      <w:r>
        <w:rPr>
          <w:sz w:val="28"/>
        </w:rPr>
        <w:t xml:space="preserve">Проверки полноты и качества предоставления муниципальной услуги осуществляются на основании постановлений </w:t>
      </w:r>
      <w:r>
        <w:rPr>
          <w:sz w:val="28"/>
        </w:rPr>
        <w:t>Уполномоченного органа</w:t>
      </w:r>
      <w:r>
        <w:rPr>
          <w:sz w:val="28"/>
        </w:rPr>
        <w:t>.</w:t>
      </w:r>
    </w:p>
    <w:p w14:paraId="6C010000">
      <w:pPr>
        <w:pStyle w:val="Style_1"/>
        <w:spacing w:after="0" w:before="0" w:line="240" w:lineRule="auto"/>
        <w:ind w:firstLine="689" w:left="20" w:right="20"/>
        <w:jc w:val="both"/>
      </w:pPr>
      <w:r>
        <w:rPr>
          <w:sz w:val="28"/>
        </w:rPr>
        <w:t xml:space="preserve">Проверки могут быть плановыми и внеплановыми. Порядок и периодичность плановых проверок устанавливаются </w:t>
      </w:r>
      <w:r>
        <w:rPr>
          <w:rFonts w:ascii="Times New Roman" w:hAnsi="Times New Roman"/>
          <w:sz w:val="28"/>
        </w:rPr>
        <w:t xml:space="preserve">заместителем главы </w:t>
      </w:r>
      <w:r>
        <w:rPr>
          <w:rFonts w:ascii="Times New Roman" w:hAnsi="Times New Roman"/>
          <w:sz w:val="28"/>
        </w:rPr>
        <w:t xml:space="preserve">округа </w:t>
      </w:r>
      <w:r>
        <w:rPr>
          <w:rFonts w:ascii="Times New Roman" w:hAnsi="Times New Roman"/>
          <w:sz w:val="28"/>
        </w:rPr>
        <w:t>по ЖКХ, дорожному хозяйству, транспорту и связи</w:t>
      </w:r>
      <w:r>
        <w:rPr>
          <w:rFonts w:ascii="Times New Roman" w:hAnsi="Times New Roman"/>
          <w:sz w:val="28"/>
        </w:rPr>
        <w:t xml:space="preserve"> Прокопьевского муниципального округа</w:t>
      </w:r>
      <w:r>
        <w:rPr>
          <w:sz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6D010000">
      <w:pPr>
        <w:pStyle w:val="Style_1"/>
        <w:spacing w:after="0" w:before="0" w:line="240" w:lineRule="auto"/>
        <w:ind w:firstLine="689" w:left="20" w:right="20"/>
        <w:jc w:val="both"/>
      </w:pPr>
      <w:r>
        <w:rPr>
          <w:sz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6E010000">
      <w:pPr>
        <w:pStyle w:val="Style_1"/>
        <w:spacing w:after="0" w:before="0" w:line="240" w:lineRule="auto"/>
        <w:ind w:firstLine="689" w:left="20" w:right="0"/>
        <w:jc w:val="both"/>
      </w:pPr>
      <w:r>
        <w:rPr>
          <w:sz w:val="28"/>
        </w:rPr>
        <w:t>Периодичность осуществления плановых проверок - не реже одного раза в квартал.</w:t>
      </w:r>
    </w:p>
    <w:p w14:paraId="6F010000">
      <w:pPr>
        <w:pStyle w:val="Style_1"/>
        <w:spacing w:after="0" w:before="0" w:line="240" w:lineRule="auto"/>
        <w:ind w:firstLine="689" w:left="20" w:right="20"/>
        <w:jc w:val="both"/>
      </w:pPr>
      <w:r>
        <w:rPr>
          <w:sz w:val="28"/>
        </w:rPr>
        <w:t xml:space="preserve">4.3. </w:t>
      </w:r>
      <w:r>
        <w:rPr>
          <w:sz w:val="28"/>
        </w:rPr>
        <w:t xml:space="preserve">Ответственность должностных лиц, </w:t>
      </w:r>
      <w:r>
        <w:rPr>
          <w:sz w:val="28"/>
        </w:rPr>
        <w:t>Уполномоченного органа</w:t>
      </w:r>
      <w:r>
        <w:rPr>
          <w:sz w:val="28"/>
        </w:rPr>
        <w:t xml:space="preserve"> за решения и действия (бездействие), принимаемые (осуществляемые) ими в ходе предоставления муниципальной услуги.</w:t>
      </w:r>
    </w:p>
    <w:p w14:paraId="70010000">
      <w:pPr>
        <w:pStyle w:val="Style_1"/>
        <w:spacing w:after="0" w:before="0" w:line="240" w:lineRule="auto"/>
        <w:ind w:firstLine="689" w:left="20" w:right="20"/>
        <w:jc w:val="both"/>
      </w:pPr>
      <w:r>
        <w:rPr>
          <w:sz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и должностные лица несут ответственность в соответствии с законодательством Российской Федерации.</w:t>
      </w:r>
    </w:p>
    <w:p w14:paraId="71010000">
      <w:pPr>
        <w:pStyle w:val="Style_1"/>
        <w:spacing w:after="0" w:before="0" w:line="240" w:lineRule="auto"/>
        <w:ind w:firstLine="689" w:left="20" w:right="20"/>
        <w:jc w:val="both"/>
      </w:pPr>
      <w:r>
        <w:rPr>
          <w:sz w:val="28"/>
        </w:rP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72010000">
      <w:pPr>
        <w:pStyle w:val="Style_1"/>
        <w:spacing w:after="0" w:before="0" w:line="240" w:lineRule="auto"/>
        <w:ind w:firstLine="689" w:left="20" w:right="20"/>
        <w:jc w:val="both"/>
      </w:pPr>
      <w:r>
        <w:rPr>
          <w:sz w:val="28"/>
        </w:rPr>
        <w:t>Специалисты, ответственные за подготовку документов, несут персональную ответственность за соблюдение сроков и порядка оформления документов.</w:t>
      </w:r>
    </w:p>
    <w:p w14:paraId="73010000">
      <w:pPr>
        <w:pStyle w:val="Style_1"/>
        <w:spacing w:after="0" w:before="0" w:line="240" w:lineRule="auto"/>
        <w:ind w:firstLine="689" w:left="20" w:right="20"/>
        <w:jc w:val="both"/>
      </w:pPr>
      <w:r>
        <w:rPr>
          <w:sz w:val="28"/>
        </w:rPr>
        <w:t>Специалисты, ответственные за выдачу (направление) документов, несут персональную ответственность за соблюдение порядка выдачи (направления) документов.</w:t>
      </w:r>
    </w:p>
    <w:p w14:paraId="74010000">
      <w:pPr>
        <w:pStyle w:val="Style_1"/>
        <w:spacing w:after="0" w:before="0" w:line="240" w:lineRule="auto"/>
        <w:ind w:firstLine="689" w:left="20" w:right="20"/>
        <w:jc w:val="both"/>
      </w:pPr>
      <w:r>
        <w:rPr>
          <w:sz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75010000">
      <w:pPr>
        <w:pStyle w:val="Style_1"/>
        <w:spacing w:after="0" w:before="0" w:line="240" w:lineRule="auto"/>
        <w:ind w:firstLine="689" w:left="20" w:right="20"/>
        <w:jc w:val="both"/>
      </w:pPr>
      <w:r>
        <w:rPr>
          <w:sz w:val="28"/>
        </w:rPr>
        <w:t>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w:t>
      </w:r>
    </w:p>
    <w:p w14:paraId="76010000">
      <w:pPr>
        <w:pStyle w:val="Style_1"/>
        <w:spacing w:after="0" w:before="0" w:line="240" w:lineRule="auto"/>
        <w:ind w:firstLine="689" w:left="20" w:right="20"/>
        <w:jc w:val="both"/>
      </w:pPr>
      <w:r>
        <w:rPr>
          <w:sz w:val="28"/>
        </w:rPr>
        <w:t xml:space="preserve">4.4. </w:t>
      </w:r>
      <w:r>
        <w:rPr>
          <w:sz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7010000">
      <w:pPr>
        <w:pStyle w:val="Style_1"/>
        <w:spacing w:after="0" w:before="0" w:line="240" w:lineRule="auto"/>
        <w:ind w:firstLine="689" w:left="20" w:right="20"/>
        <w:jc w:val="both"/>
      </w:pPr>
      <w:r>
        <w:rPr>
          <w:sz w:val="28"/>
        </w:rPr>
        <w:t xml:space="preserve">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Pr>
          <w:sz w:val="28"/>
        </w:rPr>
        <w:t>Уполномоченный орган</w:t>
      </w:r>
      <w:r>
        <w:rPr>
          <w:sz w:val="28"/>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78010000">
      <w:pPr>
        <w:pStyle w:val="Style_1"/>
        <w:spacing w:after="0" w:before="0" w:line="240" w:lineRule="auto"/>
        <w:ind w:firstLine="689" w:left="20" w:right="20"/>
        <w:jc w:val="both"/>
      </w:pPr>
      <w:r>
        <w:rPr>
          <w:sz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79010000">
      <w:pPr>
        <w:pStyle w:val="Style_1"/>
        <w:spacing w:after="0" w:before="0" w:line="240" w:lineRule="auto"/>
        <w:ind w:firstLine="689" w:left="20" w:right="20"/>
        <w:jc w:val="both"/>
      </w:pPr>
    </w:p>
    <w:p w14:paraId="7A010000">
      <w:pPr>
        <w:pStyle w:val="Style_1"/>
        <w:spacing w:after="0" w:before="0" w:line="240" w:lineRule="auto"/>
        <w:ind w:hanging="360" w:left="720" w:right="0"/>
        <w:jc w:val="center"/>
        <w:rPr>
          <w:b w:val="1"/>
        </w:rPr>
      </w:pPr>
      <w:r>
        <w:rPr>
          <w:sz w:val="28"/>
        </w:rPr>
        <w:t xml:space="preserve">5. </w:t>
      </w:r>
      <w:r>
        <w:rPr>
          <w:b w:val="1"/>
          <w:sz w:val="28"/>
        </w:rPr>
        <w:t>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14:paraId="7B010000">
      <w:pPr>
        <w:pStyle w:val="Style_1"/>
        <w:tabs>
          <w:tab w:leader="none" w:pos="1134" w:val="clear"/>
          <w:tab w:leader="none" w:pos="1442" w:val="left"/>
        </w:tabs>
        <w:spacing w:after="0" w:before="0" w:line="240" w:lineRule="auto"/>
        <w:ind w:firstLine="0" w:left="1120" w:right="1120"/>
        <w:jc w:val="center"/>
      </w:pPr>
    </w:p>
    <w:p w14:paraId="7C010000">
      <w:pPr>
        <w:pStyle w:val="Style_1"/>
        <w:tabs>
          <w:tab w:leader="none" w:pos="1033" w:val="left"/>
          <w:tab w:leader="none" w:pos="1134" w:val="clear"/>
        </w:tabs>
        <w:spacing w:after="0" w:before="0" w:line="240" w:lineRule="auto"/>
        <w:ind w:firstLine="540" w:left="20" w:right="20"/>
        <w:jc w:val="both"/>
      </w:pPr>
      <w:r>
        <w:rPr>
          <w:sz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14:paraId="7D010000">
      <w:pPr>
        <w:pStyle w:val="Style_1"/>
        <w:spacing w:after="0" w:before="0" w:line="240" w:lineRule="auto"/>
        <w:ind w:firstLine="540" w:left="20" w:right="20"/>
        <w:jc w:val="both"/>
      </w:pPr>
      <w:r>
        <w:rPr>
          <w:sz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7E010000">
      <w:pPr>
        <w:pStyle w:val="Style_1"/>
        <w:spacing w:after="0" w:before="0" w:line="240" w:lineRule="auto"/>
        <w:ind w:firstLine="540" w:left="20" w:right="20"/>
        <w:jc w:val="both"/>
      </w:pPr>
      <w:r>
        <w:rPr>
          <w:sz w:val="28"/>
        </w:rPr>
        <w:t>Жалоба подается в письменной форме на бумажном носителе, в электронной форме в орган, предоставляющий муниципальную услугу.</w:t>
      </w:r>
    </w:p>
    <w:p w14:paraId="7F010000">
      <w:pPr>
        <w:pStyle w:val="Style_1"/>
        <w:spacing w:after="0" w:before="0" w:line="240" w:lineRule="auto"/>
        <w:ind w:firstLine="547" w:left="20" w:right="0"/>
        <w:jc w:val="both"/>
      </w:pPr>
      <w:r>
        <w:rPr>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14:paraId="80010000">
      <w:pPr>
        <w:pStyle w:val="Style_1"/>
        <w:spacing w:after="0" w:before="0" w:line="240" w:lineRule="auto"/>
        <w:ind w:firstLine="689" w:left="20" w:right="0"/>
        <w:jc w:val="both"/>
      </w:pPr>
      <w:r>
        <w:rPr>
          <w:sz w:val="28"/>
        </w:rPr>
        <w:t>Заявитель может обратиться с жалобой, в том числе в следующих случаях:</w:t>
      </w:r>
    </w:p>
    <w:p w14:paraId="81010000">
      <w:pPr>
        <w:pStyle w:val="Style_1"/>
        <w:spacing w:after="0" w:before="0" w:line="240" w:lineRule="auto"/>
        <w:ind w:firstLine="689" w:left="20" w:right="0"/>
        <w:jc w:val="both"/>
      </w:pPr>
      <w:r>
        <w:rPr>
          <w:sz w:val="28"/>
        </w:rPr>
        <w:t>1) нарушение срока регистрации запроса о предоставлении муниципальной услуги;</w:t>
      </w:r>
    </w:p>
    <w:p w14:paraId="82010000">
      <w:pPr>
        <w:pStyle w:val="Style_1"/>
        <w:spacing w:after="0" w:before="0" w:line="240" w:lineRule="auto"/>
        <w:ind w:firstLine="689" w:left="20" w:right="0"/>
        <w:jc w:val="both"/>
      </w:pPr>
      <w:r>
        <w:rPr>
          <w:sz w:val="28"/>
        </w:rPr>
        <w:t>2) нарушение срока предоставления муниципальной услуги;</w:t>
      </w:r>
    </w:p>
    <w:p w14:paraId="83010000">
      <w:pPr>
        <w:pStyle w:val="Style_1"/>
        <w:spacing w:after="0" w:before="0" w:line="240" w:lineRule="auto"/>
        <w:ind w:firstLine="689" w:left="20" w:right="0"/>
        <w:jc w:val="both"/>
      </w:pPr>
      <w:r>
        <w:rPr>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84010000">
      <w:pPr>
        <w:pStyle w:val="Style_1"/>
        <w:spacing w:after="0" w:before="0" w:line="240" w:lineRule="auto"/>
        <w:ind w:firstLine="689" w:left="20" w:right="0"/>
        <w:jc w:val="both"/>
      </w:pPr>
      <w:r>
        <w:rPr>
          <w:sz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85010000">
      <w:pPr>
        <w:pStyle w:val="Style_1"/>
        <w:spacing w:after="0" w:before="0" w:line="240" w:lineRule="auto"/>
        <w:ind w:firstLine="689" w:left="20" w:right="0"/>
        <w:jc w:val="both"/>
      </w:pPr>
      <w:r>
        <w:rPr>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86010000">
      <w:pPr>
        <w:pStyle w:val="Style_1"/>
        <w:spacing w:after="0" w:before="0" w:line="240" w:lineRule="auto"/>
        <w:ind w:firstLine="689" w:left="20" w:right="0"/>
        <w:jc w:val="both"/>
      </w:pPr>
      <w:r>
        <w:rPr>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87010000">
      <w:pPr>
        <w:pStyle w:val="Style_1"/>
        <w:spacing w:after="0" w:before="0" w:line="240" w:lineRule="auto"/>
        <w:ind w:firstLine="689" w:left="20" w:right="0"/>
        <w:jc w:val="both"/>
      </w:pPr>
      <w:r>
        <w:rPr>
          <w:sz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14:paraId="88010000">
      <w:pPr>
        <w:pStyle w:val="Style_1"/>
        <w:spacing w:after="0" w:before="0" w:line="240" w:lineRule="auto"/>
        <w:ind w:firstLine="689" w:left="20" w:right="0"/>
        <w:jc w:val="both"/>
      </w:pPr>
      <w:r>
        <w:rPr>
          <w:sz w:val="28"/>
        </w:rPr>
        <w:t>8) нарушение срока или порядка выдачи документов по результатам предоставления муниципальной услуги;</w:t>
      </w:r>
    </w:p>
    <w:p w14:paraId="89010000">
      <w:pPr>
        <w:pStyle w:val="Style_1"/>
        <w:spacing w:after="0" w:before="0" w:line="240" w:lineRule="auto"/>
        <w:ind w:firstLine="689" w:left="20" w:right="0"/>
        <w:jc w:val="both"/>
      </w:pPr>
      <w:r>
        <w:rPr>
          <w:sz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8A010000">
      <w:pPr>
        <w:pStyle w:val="Style_1"/>
        <w:spacing w:after="0" w:before="0" w:line="240" w:lineRule="auto"/>
        <w:ind w:firstLine="689" w:left="20" w:right="0"/>
        <w:jc w:val="both"/>
      </w:pPr>
      <w:r>
        <w:rPr>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 ФЗ.</w:t>
      </w:r>
    </w:p>
    <w:p w14:paraId="8B010000">
      <w:pPr>
        <w:pStyle w:val="Style_1"/>
        <w:spacing w:after="0" w:before="0" w:line="240" w:lineRule="auto"/>
        <w:ind w:firstLine="689" w:left="20" w:right="0"/>
        <w:jc w:val="both"/>
      </w:pPr>
      <w:r>
        <w:rPr>
          <w:sz w:val="28"/>
        </w:rPr>
        <w:t>Жалоба должна содержать:</w:t>
      </w:r>
    </w:p>
    <w:p w14:paraId="8C010000">
      <w:pPr>
        <w:pStyle w:val="Style_1"/>
        <w:spacing w:after="0" w:before="0" w:line="240" w:lineRule="auto"/>
        <w:ind w:firstLine="689" w:left="20" w:right="0"/>
        <w:jc w:val="both"/>
      </w:pPr>
      <w:r>
        <w:rPr>
          <w:sz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8D010000">
      <w:pPr>
        <w:pStyle w:val="Style_1"/>
        <w:spacing w:after="0" w:before="0" w:line="240" w:lineRule="auto"/>
        <w:ind w:firstLine="689" w:left="20" w:right="0"/>
        <w:jc w:val="both"/>
      </w:pPr>
      <w:r>
        <w:rPr>
          <w:sz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8E010000">
      <w:pPr>
        <w:pStyle w:val="Style_1"/>
        <w:spacing w:after="0" w:before="0" w:line="240" w:lineRule="auto"/>
        <w:ind w:firstLine="689" w:left="20" w:right="0"/>
        <w:jc w:val="both"/>
      </w:pPr>
      <w:r>
        <w:rPr>
          <w:sz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8F010000">
      <w:pPr>
        <w:pStyle w:val="Style_1"/>
        <w:spacing w:after="0" w:before="0" w:line="240" w:lineRule="auto"/>
        <w:ind w:firstLine="689" w:left="20" w:right="0"/>
        <w:jc w:val="both"/>
      </w:pPr>
      <w:r>
        <w:rPr>
          <w:sz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90010000">
      <w:pPr>
        <w:pStyle w:val="Style_1"/>
        <w:spacing w:after="0" w:before="0" w:line="240" w:lineRule="auto"/>
        <w:ind w:firstLine="689" w:left="20" w:right="0"/>
        <w:jc w:val="both"/>
      </w:pPr>
      <w:r>
        <w:rPr>
          <w:sz w:val="28"/>
        </w:rPr>
        <w:t xml:space="preserve">5.2. </w:t>
      </w:r>
      <w:r>
        <w:rPr>
          <w:sz w:val="28"/>
        </w:rPr>
        <w:t>Уполномоченный орган</w:t>
      </w:r>
      <w:r>
        <w:rPr>
          <w:sz w:val="28"/>
        </w:rPr>
        <w:t xml:space="preserve"> и уполномоченные на рассмотрение жалобы лица, которым может быть направлена жалоба Заявителя в досудебном (внесудебном) порядке.</w:t>
      </w:r>
    </w:p>
    <w:p w14:paraId="91010000">
      <w:pPr>
        <w:pStyle w:val="Style_1"/>
        <w:spacing w:after="0" w:before="0" w:line="240" w:lineRule="auto"/>
        <w:ind w:firstLine="689" w:left="20" w:right="0"/>
        <w:jc w:val="both"/>
      </w:pPr>
      <w:r>
        <w:rPr>
          <w:sz w:val="28"/>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14:paraId="92010000">
      <w:pPr>
        <w:pStyle w:val="Style_1"/>
        <w:spacing w:after="0" w:before="0" w:line="240" w:lineRule="auto"/>
        <w:ind w:firstLine="689" w:left="20" w:right="0"/>
        <w:jc w:val="both"/>
      </w:pPr>
      <w:r>
        <w:rPr>
          <w:sz w:val="28"/>
        </w:rPr>
        <w:t xml:space="preserve">5.3. </w:t>
      </w:r>
      <w:r>
        <w:rPr>
          <w:sz w:val="28"/>
        </w:rPr>
        <w:t>Способы информирования Заявителей о порядке подачи и рассмотрения жалобы, в том числе с использованием ЕПГУ, РПГУ.</w:t>
      </w:r>
    </w:p>
    <w:p w14:paraId="93010000">
      <w:pPr>
        <w:pStyle w:val="Style_1"/>
        <w:spacing w:after="0" w:before="0" w:line="240" w:lineRule="auto"/>
        <w:ind w:firstLine="689" w:left="20" w:right="0"/>
        <w:jc w:val="both"/>
      </w:pPr>
      <w:r>
        <w:rPr>
          <w:sz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94010000">
      <w:pPr>
        <w:pStyle w:val="Style_1"/>
        <w:spacing w:after="0" w:before="0" w:line="240" w:lineRule="auto"/>
        <w:ind w:firstLine="689" w:left="20" w:right="0"/>
        <w:jc w:val="both"/>
      </w:pPr>
      <w:r>
        <w:rPr>
          <w:sz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95010000">
      <w:pPr>
        <w:pStyle w:val="Style_1"/>
        <w:spacing w:after="0" w:before="0" w:line="240" w:lineRule="auto"/>
        <w:ind w:firstLine="689" w:left="20" w:right="0"/>
        <w:jc w:val="both"/>
      </w:pPr>
      <w:r>
        <w:rPr>
          <w:sz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96010000">
      <w:pPr>
        <w:pStyle w:val="Style_1"/>
        <w:spacing w:after="0" w:before="0" w:line="240" w:lineRule="auto"/>
        <w:ind w:firstLine="689" w:left="20" w:right="0"/>
        <w:jc w:val="both"/>
      </w:pPr>
      <w:r>
        <w:rPr>
          <w:sz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97010000">
      <w:pPr>
        <w:pStyle w:val="Style_1"/>
        <w:tabs>
          <w:tab w:leader="none" w:pos="1114" w:val="left"/>
          <w:tab w:leader="none" w:pos="1134" w:val="clear"/>
        </w:tabs>
        <w:spacing w:after="0" w:before="0" w:line="240" w:lineRule="auto"/>
        <w:ind w:firstLine="689" w:left="20" w:right="0"/>
        <w:jc w:val="both"/>
      </w:pPr>
      <w:r>
        <w:rPr>
          <w:sz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14:paraId="98010000">
      <w:pPr>
        <w:pStyle w:val="Style_1"/>
        <w:spacing w:after="0" w:before="0" w:line="240" w:lineRule="auto"/>
        <w:ind w:firstLine="689" w:left="20" w:right="0"/>
        <w:jc w:val="both"/>
        <w:rPr>
          <w:sz w:val="28"/>
        </w:rPr>
      </w:pPr>
      <w:r>
        <w:rPr>
          <w:sz w:val="28"/>
        </w:rPr>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w:t>
      </w:r>
      <w:r>
        <w:rPr>
          <w:sz w:val="28"/>
        </w:rPr>
        <w:t>Уполномоченного органа</w:t>
      </w:r>
      <w:r>
        <w:rPr>
          <w:sz w:val="28"/>
        </w:rPr>
        <w:t xml:space="preserve"> либо специалиста </w:t>
      </w:r>
      <w:r>
        <w:rPr>
          <w:sz w:val="28"/>
        </w:rPr>
        <w:t>Уполномоченного органа</w:t>
      </w:r>
      <w:r>
        <w:rPr>
          <w:sz w:val="28"/>
        </w:rPr>
        <w:t xml:space="preserve"> осуществляется в соответствии с Федеральным законом № 210-ФЗ, постановлением Правительства Российской Федерации от 16.08.2012 № 840 </w:t>
      </w:r>
      <w:r>
        <w:rPr>
          <w:rStyle w:val="Style_1_ch"/>
          <w:sz w:val="28"/>
        </w:rPr>
        <w:t>«</w:t>
      </w:r>
      <w:r>
        <w:rPr>
          <w:rStyle w:val="Style_1_ch"/>
          <w:sz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99010000">
      <w:pPr>
        <w:pStyle w:val="Style_1"/>
        <w:spacing w:after="0" w:before="0" w:line="240" w:lineRule="auto"/>
        <w:ind w:firstLine="689" w:left="20" w:right="0"/>
        <w:jc w:val="both"/>
        <w:rPr>
          <w:sz w:val="28"/>
        </w:rPr>
      </w:pPr>
    </w:p>
    <w:p w14:paraId="9A010000">
      <w:pPr>
        <w:pStyle w:val="Style_1"/>
        <w:spacing w:after="0" w:before="0" w:line="240" w:lineRule="auto"/>
        <w:ind w:firstLine="689" w:left="20" w:right="0"/>
        <w:jc w:val="both"/>
        <w:rPr>
          <w:sz w:val="28"/>
        </w:rPr>
      </w:pPr>
      <w:r>
        <w:rPr>
          <w:b w:val="1"/>
          <w:sz w:val="28"/>
        </w:rPr>
        <w:t>6. Особенности выполнения административных процедур (действий) в многофунциональном центре</w:t>
      </w:r>
    </w:p>
    <w:p w14:paraId="9B010000">
      <w:pPr>
        <w:pStyle w:val="Style_1"/>
        <w:keepNext w:val="1"/>
        <w:keepLines w:val="1"/>
        <w:numPr>
          <w:ilvl w:val="0"/>
          <w:numId w:val="0"/>
        </w:numPr>
        <w:tabs>
          <w:tab w:leader="none" w:pos="1134" w:val="clear"/>
          <w:tab w:leader="none" w:pos="2262" w:val="left"/>
        </w:tabs>
        <w:spacing w:after="0" w:before="0" w:line="240" w:lineRule="auto"/>
        <w:ind w:firstLine="0" w:left="1940" w:right="1940"/>
        <w:jc w:val="both"/>
        <w:outlineLvl w:val="1"/>
      </w:pPr>
    </w:p>
    <w:p w14:paraId="9C010000">
      <w:pPr>
        <w:pStyle w:val="Style_1"/>
        <w:spacing w:after="0" w:before="0" w:line="240" w:lineRule="auto"/>
        <w:ind w:firstLine="689" w:left="20" w:right="20"/>
        <w:jc w:val="both"/>
      </w:pPr>
      <w:r>
        <w:rPr>
          <w:sz w:val="28"/>
        </w:rPr>
        <w:t xml:space="preserve">6.1. </w:t>
      </w:r>
      <w:r>
        <w:rPr>
          <w:sz w:val="28"/>
        </w:rPr>
        <w:t xml:space="preserve">Предоставление муниципальной услуги в МФЦ осуществляется при наличии заключенного соглашения о взаимодействии между </w:t>
      </w:r>
      <w:r>
        <w:rPr>
          <w:sz w:val="28"/>
        </w:rPr>
        <w:t>Уполномоченным органом</w:t>
      </w:r>
      <w:r>
        <w:rPr>
          <w:sz w:val="28"/>
        </w:rPr>
        <w:t xml:space="preserve"> и МФЦ.</w:t>
      </w:r>
    </w:p>
    <w:p w14:paraId="9D010000">
      <w:pPr>
        <w:pStyle w:val="Style_1"/>
        <w:spacing w:after="0" w:before="0" w:line="240" w:lineRule="auto"/>
        <w:ind w:firstLine="689" w:left="20" w:right="20"/>
        <w:jc w:val="both"/>
      </w:pPr>
      <w:r>
        <w:rPr>
          <w:sz w:val="28"/>
        </w:rPr>
        <w:t xml:space="preserve">6.2. </w:t>
      </w:r>
      <w:r>
        <w:rPr>
          <w:sz w:val="28"/>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9E010000">
      <w:pPr>
        <w:pStyle w:val="Style_1"/>
        <w:spacing w:after="0" w:before="0" w:line="240" w:lineRule="auto"/>
        <w:ind w:firstLine="689" w:left="20" w:right="20"/>
        <w:jc w:val="both"/>
      </w:pPr>
      <w:r>
        <w:rPr>
          <w:sz w:val="28"/>
        </w:rPr>
        <w:t xml:space="preserve">6.3. </w:t>
      </w:r>
      <w:r>
        <w:rPr>
          <w:sz w:val="28"/>
        </w:rPr>
        <w:t>Информирование Заявителей о порядке предоставления муниципальной услуги, сведений о ходе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14:paraId="9F010000">
      <w:pPr>
        <w:pStyle w:val="Style_1"/>
        <w:spacing w:after="0" w:before="0" w:line="240" w:lineRule="auto"/>
        <w:ind w:firstLine="689" w:left="20" w:right="20"/>
        <w:jc w:val="both"/>
        <w:rPr>
          <w:sz w:val="28"/>
        </w:rPr>
      </w:pPr>
      <w:r>
        <w:rPr>
          <w:rStyle w:val="Style_1_ch"/>
          <w:sz w:val="28"/>
        </w:rPr>
        <w:t>Информирование о порядке предоставления муниципальной услуги осуществляется в соответствии с графиком работы МФЦ.</w:t>
      </w:r>
    </w:p>
    <w:p w14:paraId="A0010000">
      <w:pPr>
        <w:pStyle w:val="Style_1"/>
        <w:spacing w:after="0" w:before="0" w:line="240" w:lineRule="auto"/>
        <w:ind w:firstLine="689" w:left="20" w:right="20"/>
        <w:jc w:val="both"/>
      </w:pPr>
      <w:r>
        <w:rPr>
          <w:sz w:val="28"/>
        </w:rPr>
        <w:t xml:space="preserve">6.4. </w:t>
      </w:r>
      <w:r>
        <w:rPr>
          <w:sz w:val="28"/>
        </w:rPr>
        <w:t>Прием заявлений о предоставлении муниципальной услуги и иных документов, необходимых для предоставления муниципальной услуги.</w:t>
      </w:r>
    </w:p>
    <w:p w14:paraId="A1010000">
      <w:pPr>
        <w:pStyle w:val="Style_1"/>
        <w:spacing w:after="0" w:before="0" w:line="240" w:lineRule="auto"/>
        <w:ind w:firstLine="689" w:left="20" w:right="20"/>
        <w:jc w:val="both"/>
      </w:pPr>
      <w:r>
        <w:rPr>
          <w:sz w:val="28"/>
        </w:rPr>
        <w:t>При личном обращении Заявителя в МФЦ сотрудник, ответственный за прием документов:</w:t>
      </w:r>
    </w:p>
    <w:p w14:paraId="A2010000">
      <w:pPr>
        <w:pStyle w:val="Style_1"/>
        <w:spacing w:after="0" w:before="0" w:line="240" w:lineRule="auto"/>
        <w:ind w:firstLine="689" w:left="20" w:right="20"/>
        <w:jc w:val="both"/>
      </w:pPr>
      <w:r>
        <w:rPr>
          <w:sz w:val="28"/>
        </w:rPr>
        <w:t xml:space="preserve">- </w:t>
      </w:r>
      <w:r>
        <w:rPr>
          <w:sz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A3010000">
      <w:pPr>
        <w:pStyle w:val="Style_1"/>
        <w:spacing w:after="0" w:before="0" w:line="240" w:lineRule="auto"/>
        <w:ind w:firstLine="689" w:left="20" w:right="20"/>
        <w:jc w:val="both"/>
      </w:pPr>
      <w:r>
        <w:rPr>
          <w:sz w:val="28"/>
        </w:rPr>
        <w:t xml:space="preserve">- </w:t>
      </w:r>
      <w:r>
        <w:rPr>
          <w:sz w:val="28"/>
        </w:rPr>
        <w:t>проверяет представленное заявление и документы на предмет:</w:t>
      </w:r>
    </w:p>
    <w:p w14:paraId="A4010000">
      <w:pPr>
        <w:pStyle w:val="Style_1"/>
        <w:spacing w:after="0" w:before="0" w:line="240" w:lineRule="auto"/>
        <w:ind w:firstLine="689" w:left="20" w:right="20"/>
        <w:jc w:val="both"/>
      </w:pPr>
      <w:r>
        <w:rPr>
          <w:sz w:val="28"/>
        </w:rPr>
        <w:t>1) текст в заявлении поддается прочтению;</w:t>
      </w:r>
    </w:p>
    <w:p w14:paraId="A5010000">
      <w:pPr>
        <w:pStyle w:val="Style_1"/>
        <w:spacing w:after="0" w:before="0" w:line="240" w:lineRule="auto"/>
        <w:ind w:firstLine="689" w:left="20" w:right="20"/>
        <w:jc w:val="both"/>
      </w:pPr>
      <w:r>
        <w:rPr>
          <w:sz w:val="28"/>
        </w:rPr>
        <w:t>2) в заявлении указаны фамилия, имя, отчество (последнее - при наличии) физического лица либо наименование юридического лица;</w:t>
      </w:r>
    </w:p>
    <w:p w14:paraId="A6010000">
      <w:pPr>
        <w:pStyle w:val="Style_1"/>
        <w:spacing w:after="0" w:before="0" w:line="240" w:lineRule="auto"/>
        <w:ind w:firstLine="689" w:left="20" w:right="20"/>
        <w:jc w:val="both"/>
      </w:pPr>
      <w:r>
        <w:rPr>
          <w:sz w:val="28"/>
        </w:rPr>
        <w:t>3) заявление подписано уполномоченным лицом;</w:t>
      </w:r>
    </w:p>
    <w:p w14:paraId="A7010000">
      <w:pPr>
        <w:pStyle w:val="Style_1"/>
        <w:spacing w:after="0" w:before="0" w:line="240" w:lineRule="auto"/>
        <w:ind w:firstLine="689" w:left="20" w:right="20"/>
        <w:jc w:val="both"/>
      </w:pPr>
      <w:r>
        <w:rPr>
          <w:sz w:val="28"/>
        </w:rPr>
        <w:t>4) приложены документы, необходимые для предоставления муниципальной услуги;</w:t>
      </w:r>
    </w:p>
    <w:p w14:paraId="A8010000">
      <w:pPr>
        <w:pStyle w:val="Style_1"/>
        <w:spacing w:after="0" w:before="0" w:line="240" w:lineRule="auto"/>
        <w:ind w:firstLine="689" w:left="20" w:right="20"/>
        <w:jc w:val="both"/>
      </w:pPr>
      <w:r>
        <w:rPr>
          <w:sz w:val="28"/>
        </w:rPr>
        <w:t>5) соответствие данных документа, удостоверяющего личность, данным, указанным в заявлении и необходимых документах;</w:t>
      </w:r>
    </w:p>
    <w:p w14:paraId="A9010000">
      <w:pPr>
        <w:pStyle w:val="Style_1"/>
        <w:spacing w:after="0" w:before="0" w:line="240" w:lineRule="auto"/>
        <w:ind w:firstLine="689" w:left="20" w:right="20"/>
        <w:jc w:val="both"/>
      </w:pPr>
      <w:r>
        <w:rPr>
          <w:sz w:val="28"/>
        </w:rPr>
        <w:t xml:space="preserve">- </w:t>
      </w:r>
      <w:r>
        <w:rPr>
          <w:sz w:val="28"/>
        </w:rPr>
        <w:t>заполняет сведения о Заявителе и представленных документах в автоматизированной информационной системе (АИС МФЦ);</w:t>
      </w:r>
    </w:p>
    <w:p w14:paraId="AA010000">
      <w:pPr>
        <w:pStyle w:val="Style_1"/>
        <w:spacing w:after="0" w:before="0" w:line="240" w:lineRule="auto"/>
        <w:ind w:firstLine="689" w:left="20" w:right="20"/>
        <w:jc w:val="both"/>
      </w:pPr>
      <w:r>
        <w:rPr>
          <w:sz w:val="28"/>
        </w:rPr>
        <w:t xml:space="preserve">- </w:t>
      </w:r>
      <w:r>
        <w:rPr>
          <w:sz w:val="28"/>
        </w:rPr>
        <w:t>выдает расписку в получении документов на предоставление услуги, сформированную в АИС МФЦ;</w:t>
      </w:r>
    </w:p>
    <w:p w14:paraId="AB010000">
      <w:pPr>
        <w:pStyle w:val="Style_1"/>
        <w:spacing w:after="0" w:before="0" w:line="240" w:lineRule="auto"/>
        <w:ind w:firstLine="689" w:left="20" w:right="20"/>
        <w:jc w:val="both"/>
      </w:pPr>
      <w:r>
        <w:rPr>
          <w:sz w:val="28"/>
        </w:rPr>
        <w:t xml:space="preserve">- </w:t>
      </w:r>
      <w:r>
        <w:rPr>
          <w:sz w:val="28"/>
        </w:rPr>
        <w:t>информирует Заявителя о сроке предоставления муниципальной услуги, способах получения информации о ходе исполнения муниципальной услуги;</w:t>
      </w:r>
    </w:p>
    <w:p w14:paraId="AC010000">
      <w:pPr>
        <w:pStyle w:val="Style_1"/>
        <w:spacing w:after="0" w:before="0" w:line="240" w:lineRule="auto"/>
        <w:ind w:firstLine="689" w:left="20" w:right="20"/>
        <w:jc w:val="both"/>
      </w:pPr>
      <w:r>
        <w:rPr>
          <w:sz w:val="28"/>
        </w:rPr>
        <w:t xml:space="preserve">- </w:t>
      </w:r>
      <w:r>
        <w:rPr>
          <w:sz w:val="28"/>
        </w:rPr>
        <w:t xml:space="preserve">уведомляет Заявителя о том, что невостребованные документы хранятся в МФЦ в течение 30 дней, после чего передаются в </w:t>
      </w:r>
      <w:r>
        <w:rPr>
          <w:sz w:val="28"/>
        </w:rPr>
        <w:t>Уполномоченный орган</w:t>
      </w:r>
      <w:r>
        <w:rPr>
          <w:sz w:val="28"/>
        </w:rPr>
        <w:t>.</w:t>
      </w:r>
    </w:p>
    <w:p w14:paraId="AD010000">
      <w:pPr>
        <w:pStyle w:val="Style_1"/>
        <w:spacing w:after="0" w:before="0" w:line="240" w:lineRule="auto"/>
        <w:ind w:firstLine="689" w:left="20" w:right="20"/>
        <w:jc w:val="both"/>
      </w:pPr>
      <w:r>
        <w:rPr>
          <w:sz w:val="28"/>
        </w:rPr>
        <w:t xml:space="preserve">6.5. </w:t>
      </w:r>
      <w:r>
        <w:rPr>
          <w:sz w:val="28"/>
        </w:rPr>
        <w:t xml:space="preserve">Заявление и документы, принятые от Заявителя на предоставление муниципальной услуги, передаются в </w:t>
      </w:r>
      <w:r>
        <w:rPr>
          <w:sz w:val="28"/>
        </w:rPr>
        <w:t>Уполномоченный орган</w:t>
      </w:r>
      <w:r>
        <w:rPr>
          <w:sz w:val="28"/>
        </w:rPr>
        <w:t xml:space="preserve">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w:t>
      </w:r>
      <w:r>
        <w:rPr>
          <w:sz w:val="28"/>
        </w:rPr>
        <w:t>Уполномоченного органа</w:t>
      </w:r>
      <w:r>
        <w:rPr>
          <w:sz w:val="28"/>
        </w:rPr>
        <w:t xml:space="preserve"> под подпись. Один экземпляр сопроводительного реестра остается в </w:t>
      </w:r>
      <w:r>
        <w:rPr>
          <w:sz w:val="28"/>
        </w:rPr>
        <w:t>Уполномоченном органе</w:t>
      </w:r>
      <w:r>
        <w:rPr>
          <w:sz w:val="28"/>
        </w:rPr>
        <w:t xml:space="preserve">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AE010000">
      <w:pPr>
        <w:pStyle w:val="Style_1"/>
        <w:spacing w:after="0" w:before="0" w:line="240" w:lineRule="auto"/>
        <w:ind w:firstLine="689" w:left="20" w:right="20"/>
        <w:jc w:val="both"/>
      </w:pPr>
      <w:r>
        <w:rPr>
          <w:sz w:val="28"/>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AF010000">
      <w:pPr>
        <w:pStyle w:val="Style_1"/>
        <w:spacing w:after="0" w:before="0" w:line="240" w:lineRule="auto"/>
        <w:ind w:firstLine="689" w:left="20" w:right="20"/>
        <w:jc w:val="both"/>
      </w:pPr>
      <w:r>
        <w:rPr>
          <w:sz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B0010000">
      <w:pPr>
        <w:pStyle w:val="Style_1"/>
        <w:spacing w:after="0" w:before="0" w:line="240" w:lineRule="auto"/>
        <w:ind w:firstLine="689" w:left="20" w:right="20"/>
        <w:jc w:val="both"/>
      </w:pPr>
      <w:r>
        <w:rPr>
          <w:sz w:val="28"/>
        </w:rPr>
        <w:t>6.6.1. Ответственность за выдачу результата предоставления муниципальной услуги несет сотрудник МФЦ, уполномоченный руководителем МФЦ.</w:t>
      </w:r>
    </w:p>
    <w:p w14:paraId="B1010000">
      <w:pPr>
        <w:pStyle w:val="Style_1"/>
        <w:spacing w:after="0" w:before="0" w:line="240" w:lineRule="auto"/>
        <w:ind w:firstLine="689" w:left="20" w:right="20"/>
        <w:jc w:val="both"/>
      </w:pPr>
      <w:r>
        <w:rPr>
          <w:sz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B2010000">
      <w:pPr>
        <w:pStyle w:val="Style_1"/>
        <w:spacing w:after="0" w:before="0" w:line="240" w:lineRule="auto"/>
        <w:ind w:firstLine="689" w:left="20" w:right="20"/>
        <w:jc w:val="both"/>
      </w:pPr>
      <w:r>
        <w:rPr>
          <w:sz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B3010000">
      <w:pPr>
        <w:pStyle w:val="Style_1"/>
        <w:spacing w:after="0" w:before="0" w:line="240" w:lineRule="auto"/>
        <w:ind w:firstLine="689" w:left="20" w:right="20"/>
        <w:jc w:val="both"/>
      </w:pPr>
      <w:r>
        <w:rPr>
          <w:sz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B4010000">
      <w:pPr>
        <w:pStyle w:val="Style_1"/>
        <w:spacing w:after="0" w:before="0" w:line="240" w:lineRule="auto"/>
        <w:ind w:firstLine="689" w:left="20" w:right="20"/>
        <w:jc w:val="both"/>
      </w:pPr>
      <w:r>
        <w:rPr>
          <w:sz w:val="28"/>
        </w:rPr>
        <w:t xml:space="preserve">Невостребованные документы хранятся в МФЦ в течение 30 дней, после чего передаются в </w:t>
      </w:r>
      <w:r>
        <w:rPr>
          <w:sz w:val="28"/>
        </w:rPr>
        <w:t>Уполномоченный орган</w:t>
      </w:r>
      <w:r>
        <w:rPr>
          <w:sz w:val="28"/>
        </w:rPr>
        <w:t>.</w:t>
      </w:r>
    </w:p>
    <w:p w14:paraId="B5010000">
      <w:pPr>
        <w:pStyle w:val="Style_1"/>
        <w:spacing w:after="0" w:before="0" w:line="240" w:lineRule="auto"/>
        <w:ind w:firstLine="689" w:left="20" w:right="20"/>
        <w:jc w:val="both"/>
      </w:pPr>
      <w:r>
        <w:rPr>
          <w:sz w:val="28"/>
        </w:rPr>
        <w:t xml:space="preserve">6.7. </w:t>
      </w:r>
      <w:r>
        <w:rPr>
          <w:sz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Pr>
          <w:sz w:val="28"/>
        </w:rPr>
        <w:t>Уполномоченным органом</w:t>
      </w:r>
      <w:r>
        <w:rPr>
          <w:sz w:val="28"/>
        </w:rPr>
        <w:t xml:space="preserve">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B6010000">
      <w:pPr>
        <w:pStyle w:val="Style_1"/>
        <w:spacing w:after="0" w:before="0" w:line="240" w:lineRule="auto"/>
        <w:ind w:firstLine="689" w:left="20" w:right="20"/>
        <w:jc w:val="both"/>
      </w:pPr>
      <w:r>
        <w:rPr>
          <w:sz w:val="28"/>
        </w:rPr>
        <w:t xml:space="preserve">6.8. </w:t>
      </w:r>
      <w:r>
        <w:rPr>
          <w:sz w:val="28"/>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14:paraId="B7010000">
      <w:pPr>
        <w:pStyle w:val="Style_1"/>
        <w:spacing w:after="0" w:before="0" w:line="274" w:lineRule="exact"/>
        <w:ind w:firstLine="14" w:left="5387" w:right="20"/>
        <w:jc w:val="both"/>
      </w:pPr>
      <w:r>
        <w:br w:type="page"/>
      </w:r>
    </w:p>
    <w:tbl>
      <w:tblPr>
        <w:tblStyle w:val="Style_3"/>
        <w:tblW w:type="auto" w:w="0"/>
        <w:jc w:val="left"/>
        <w:tblInd w:type="dxa" w:w="0"/>
        <w:tblLayout w:type="fixed"/>
        <w:tblCellMar>
          <w:top w:type="dxa" w:w="0"/>
          <w:left w:type="dxa" w:w="0"/>
          <w:bottom w:type="dxa" w:w="0"/>
          <w:right w:type="dxa" w:w="0"/>
        </w:tblCellMar>
      </w:tblPr>
      <w:tblGrid>
        <w:gridCol w:w="849"/>
        <w:gridCol w:w="2666"/>
        <w:gridCol w:w="1064"/>
        <w:gridCol w:w="1064"/>
        <w:gridCol w:w="340"/>
        <w:gridCol w:w="423"/>
        <w:gridCol w:w="1305"/>
        <w:gridCol w:w="1360"/>
      </w:tblGrid>
      <w:tr>
        <w:tc>
          <w:tcPr>
            <w:tcW w:type="dxa" w:w="4579"/>
            <w:gridSpan w:val="3"/>
            <w:tcMar>
              <w:top w:type="dxa" w:w="0"/>
              <w:left w:type="dxa" w:w="0"/>
              <w:bottom w:type="dxa" w:w="0"/>
              <w:right w:type="dxa" w:w="0"/>
            </w:tcMar>
          </w:tcPr>
          <w:p w14:paraId="B8010000">
            <w:pPr>
              <w:widowControl w:val="0"/>
              <w:spacing w:after="0" w:before="0" w:line="240" w:lineRule="auto"/>
              <w:ind w:firstLine="0" w:left="0" w:right="0"/>
              <w:jc w:val="center"/>
              <w:rPr>
                <w:b w:val="1"/>
              </w:rPr>
            </w:pPr>
          </w:p>
        </w:tc>
        <w:tc>
          <w:tcPr>
            <w:tcW w:type="dxa" w:w="4492"/>
            <w:gridSpan w:val="5"/>
            <w:tcMar>
              <w:top w:type="dxa" w:w="0"/>
              <w:left w:type="dxa" w:w="0"/>
              <w:bottom w:type="dxa" w:w="0"/>
              <w:right w:type="dxa" w:w="0"/>
            </w:tcMar>
          </w:tcPr>
          <w:p w14:paraId="B901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1</w:t>
            </w:r>
          </w:p>
          <w:p w14:paraId="BA010000">
            <w:pPr>
              <w:widowControl w:val="1"/>
              <w:tabs>
                <w:tab w:leader="none" w:pos="708" w:val="clear"/>
                <w:tab w:leader="none" w:pos="5812" w:val="left"/>
              </w:tabs>
              <w:spacing w:after="0" w:before="0" w:line="240" w:lineRule="auto"/>
              <w:ind w:firstLine="709" w:left="0"/>
              <w:jc w:val="right"/>
              <w:rPr>
                <w:rFonts w:ascii="Times New Roman" w:hAnsi="Times New Roman"/>
                <w:b w:val="0"/>
              </w:rPr>
            </w:pPr>
            <w:r>
              <w:rPr>
                <w:rFonts w:ascii="Times New Roman" w:hAnsi="Times New Roman"/>
                <w:b w:val="0"/>
              </w:rPr>
              <w:t>к административному регламенту</w:t>
            </w:r>
          </w:p>
          <w:p w14:paraId="BB010000">
            <w:pPr>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b w:val="0"/>
                <w:sz w:val="24"/>
              </w:rPr>
              <w:t xml:space="preserve">Перевод жилого помещения в </w:t>
            </w:r>
            <w:r>
              <w:rPr>
                <w:rStyle w:val="Style_1_ch"/>
                <w:rFonts w:ascii="Times New Roman" w:hAnsi="Times New Roman"/>
                <w:b w:val="0"/>
                <w:sz w:val="24"/>
              </w:rPr>
              <w:t>нежилое</w:t>
            </w:r>
            <w:r>
              <w:rPr>
                <w:rStyle w:val="Style_1_ch"/>
                <w:rFonts w:ascii="Times New Roman" w:hAnsi="Times New Roman"/>
                <w:b w:val="0"/>
                <w:sz w:val="24"/>
              </w:rPr>
              <w:t xml:space="preserve"> </w:t>
            </w:r>
          </w:p>
          <w:p w14:paraId="BC010000">
            <w:pPr>
              <w:widowControl w:val="0"/>
              <w:ind/>
              <w:jc w:val="right"/>
              <w:rPr>
                <w:rFonts w:ascii="Times New Roman" w:hAnsi="Times New Roman"/>
                <w:b w:val="0"/>
                <w:sz w:val="24"/>
              </w:rPr>
            </w:pPr>
            <w:r>
              <w:rPr>
                <w:rStyle w:val="Style_1_ch"/>
                <w:rFonts w:ascii="Times New Roman" w:hAnsi="Times New Roman"/>
                <w:b w:val="0"/>
                <w:sz w:val="24"/>
              </w:rPr>
              <w:t xml:space="preserve">помещение и нежилого помещения </w:t>
            </w:r>
            <w:r>
              <w:rPr>
                <w:rStyle w:val="Style_1_ch"/>
                <w:rFonts w:ascii="Times New Roman" w:hAnsi="Times New Roman"/>
                <w:b w:val="0"/>
                <w:sz w:val="24"/>
              </w:rPr>
              <w:t>в</w:t>
            </w:r>
            <w:r>
              <w:rPr>
                <w:rStyle w:val="Style_1_ch"/>
                <w:rFonts w:ascii="Times New Roman" w:hAnsi="Times New Roman"/>
                <w:b w:val="0"/>
                <w:sz w:val="24"/>
              </w:rPr>
              <w:t xml:space="preserve"> жилое </w:t>
            </w:r>
            <w:r>
              <w:rPr>
                <w:rStyle w:val="Style_1_ch"/>
                <w:rFonts w:ascii="Times New Roman" w:hAnsi="Times New Roman"/>
                <w:b w:val="0"/>
                <w:sz w:val="24"/>
              </w:rPr>
              <w:t>помещение</w:t>
            </w:r>
            <w:r>
              <w:rPr>
                <w:rStyle w:val="Style_1_ch"/>
                <w:rFonts w:ascii="Times New Roman" w:hAnsi="Times New Roman"/>
                <w:b w:val="0"/>
                <w:sz w:val="24"/>
              </w:rPr>
              <w:t>»</w:t>
            </w:r>
          </w:p>
        </w:tc>
      </w:tr>
    </w:tbl>
    <w:tbl>
      <w:tblPr>
        <w:tblStyle w:val="Style_3"/>
        <w:tblW w:type="auto" w:w="0"/>
        <w:jc w:val="left"/>
        <w:tblInd w:type="dxa" w:w="0"/>
        <w:tblLayout w:type="fixed"/>
        <w:tblCellMar>
          <w:top w:type="dxa" w:w="0"/>
          <w:left w:type="dxa" w:w="0"/>
          <w:bottom w:type="dxa" w:w="0"/>
          <w:right w:type="dxa" w:w="0"/>
        </w:tblCellMar>
      </w:tblPr>
      <w:tblGrid>
        <w:gridCol w:w="1373"/>
        <w:gridCol w:w="1624"/>
        <w:gridCol w:w="301"/>
        <w:gridCol w:w="1813"/>
        <w:gridCol w:w="360"/>
        <w:gridCol w:w="411"/>
        <w:gridCol w:w="437"/>
        <w:gridCol w:w="2752"/>
      </w:tblGrid>
      <w:tr>
        <w:tc>
          <w:tcPr>
            <w:tcW w:type="dxa" w:w="2997"/>
            <w:gridSpan w:val="2"/>
            <w:vMerge w:val="restart"/>
            <w:tcMar>
              <w:top w:type="dxa" w:w="0"/>
              <w:left w:type="dxa" w:w="0"/>
              <w:bottom w:type="dxa" w:w="0"/>
              <w:right w:type="dxa" w:w="0"/>
            </w:tcMar>
          </w:tcPr>
          <w:p/>
        </w:tc>
        <w:tc>
          <w:tcPr>
            <w:tcW w:type="dxa" w:w="2114"/>
            <w:gridSpan w:val="2"/>
            <w:tcMar>
              <w:top w:type="dxa" w:w="0"/>
              <w:left w:type="dxa" w:w="0"/>
              <w:bottom w:type="dxa" w:w="0"/>
              <w:right w:type="dxa" w:w="0"/>
            </w:tcMar>
          </w:tcPr>
          <w:p w14:paraId="BD010000">
            <w:pPr>
              <w:pStyle w:val="Style_1"/>
            </w:pPr>
          </w:p>
        </w:tc>
        <w:tc>
          <w:tcPr>
            <w:tcW w:type="dxa" w:w="3960"/>
            <w:gridSpan w:val="4"/>
            <w:tcBorders>
              <w:bottom w:color="000000" w:sz="4" w:val="single"/>
            </w:tcBorders>
            <w:tcMar>
              <w:top w:type="dxa" w:w="0"/>
              <w:left w:type="dxa" w:w="0"/>
              <w:bottom w:type="dxa" w:w="0"/>
              <w:right w:type="dxa" w:w="0"/>
            </w:tcMar>
          </w:tcPr>
          <w:p w14:paraId="BE010000">
            <w:pPr>
              <w:widowControl w:val="0"/>
              <w:spacing w:after="0" w:before="0" w:line="240" w:lineRule="auto"/>
              <w:ind w:firstLine="0" w:left="0" w:right="0"/>
              <w:jc w:val="left"/>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tc>
        <w:tc>
          <w:tcPr>
            <w:tcW w:type="dxa" w:w="3960"/>
            <w:gridSpan w:val="4"/>
            <w:tcBorders>
              <w:top w:color="000000" w:sz="4" w:val="single"/>
              <w:bottom w:color="000000" w:sz="4" w:val="nil"/>
            </w:tcBorders>
            <w:tcMar>
              <w:top w:type="dxa" w:w="0"/>
              <w:left w:type="dxa" w:w="0"/>
              <w:bottom w:type="dxa" w:w="0"/>
              <w:right w:type="dxa" w:w="0"/>
            </w:tcMar>
          </w:tcPr>
          <w:p w14:paraId="BF010000">
            <w:pPr>
              <w:widowControl w:val="0"/>
              <w:spacing w:after="0" w:before="0" w:line="240" w:lineRule="auto"/>
              <w:ind w:firstLine="0" w:left="0" w:right="0"/>
              <w:jc w:val="center"/>
              <w:rPr>
                <w:rFonts w:ascii="Times New Roman" w:hAnsi="Times New Roman"/>
                <w:sz w:val="22"/>
              </w:rPr>
            </w:pPr>
            <w:r>
              <w:t>(наименование органа местного самоуправления)</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0010000">
            <w:pPr>
              <w:pStyle w:val="Style_1"/>
              <w:ind/>
              <w:jc w:val="right"/>
              <w:rPr>
                <w:sz w:val="24"/>
              </w:rPr>
            </w:pPr>
            <w:r>
              <w:rPr>
                <w:sz w:val="24"/>
              </w:rPr>
              <w:t>адрес:</w:t>
            </w:r>
          </w:p>
        </w:tc>
        <w:tc>
          <w:tcPr>
            <w:tcW w:type="dxa" w:w="3960"/>
            <w:gridSpan w:val="4"/>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C1010000">
            <w:pPr>
              <w:widowControl w:val="0"/>
              <w:spacing w:after="0" w:before="0" w:line="240" w:lineRule="auto"/>
              <w:ind w:firstLine="0" w:left="0" w:right="0"/>
              <w:jc w:val="center"/>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2010000">
            <w:pPr>
              <w:pStyle w:val="Style_1"/>
              <w:ind/>
              <w:jc w:val="right"/>
              <w:rPr>
                <w:sz w:val="24"/>
              </w:rPr>
            </w:pPr>
            <w:r>
              <w:rPr>
                <w:rStyle w:val="Style_1_ch"/>
                <w:sz w:val="24"/>
              </w:rPr>
              <w:t>Заявитель</w:t>
            </w:r>
          </w:p>
        </w:tc>
        <w:tc>
          <w:tcPr>
            <w:tcW w:type="dxa" w:w="3960"/>
            <w:gridSpan w:val="4"/>
            <w:tcBorders>
              <w:top w:color="000000" w:sz="6" w:val="single"/>
              <w:bottom w:color="000000" w:sz="4" w:val="single"/>
            </w:tcBorders>
            <w:tcMar>
              <w:top w:type="dxa" w:w="0"/>
              <w:left w:type="dxa" w:w="0"/>
              <w:bottom w:type="dxa" w:w="0"/>
              <w:right w:type="dxa" w:w="0"/>
            </w:tcMar>
          </w:tcPr>
          <w:p w14:paraId="C3010000">
            <w:pPr>
              <w:widowControl w:val="0"/>
              <w:spacing w:after="0" w:before="0" w:line="240" w:lineRule="auto"/>
              <w:ind w:firstLine="0" w:left="0" w:right="0"/>
              <w:jc w:val="left"/>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4010000">
            <w:pPr>
              <w:pStyle w:val="Style_1"/>
            </w:pPr>
          </w:p>
        </w:tc>
        <w:tc>
          <w:tcPr>
            <w:tcW w:type="dxa" w:w="3960"/>
            <w:gridSpan w:val="4"/>
            <w:tcBorders>
              <w:top w:color="000000" w:sz="4" w:val="single"/>
            </w:tcBorders>
            <w:tcMar>
              <w:top w:type="dxa" w:w="0"/>
              <w:left w:type="dxa" w:w="0"/>
              <w:bottom w:type="dxa" w:w="0"/>
              <w:right w:type="dxa" w:w="0"/>
            </w:tcMar>
          </w:tcPr>
          <w:p w14:paraId="C5010000">
            <w:pPr>
              <w:widowControl w:val="0"/>
              <w:spacing w:after="0" w:before="0" w:line="240" w:lineRule="auto"/>
              <w:ind w:firstLine="0" w:left="0" w:right="0"/>
              <w:jc w:val="center"/>
              <w:rPr>
                <w:rFonts w:ascii="Times New Roman" w:hAnsi="Times New Roman"/>
                <w:sz w:val="22"/>
              </w:rPr>
            </w:pPr>
            <w:r>
              <w:t>(наименование или Ф.И.О.)</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6010000">
            <w:pPr>
              <w:pStyle w:val="Style_1"/>
              <w:ind/>
              <w:jc w:val="right"/>
            </w:pPr>
            <w:r>
              <w:rPr>
                <w:sz w:val="24"/>
              </w:rPr>
              <w:t>адрес или место жительства (пребывания):</w:t>
            </w:r>
          </w:p>
        </w:tc>
        <w:tc>
          <w:tcPr>
            <w:tcW w:type="dxa" w:w="3960"/>
            <w:gridSpan w:val="4"/>
            <w:tcBorders>
              <w:top w:color="000000" w:sz="4" w:val="single"/>
            </w:tcBorders>
            <w:tcMar>
              <w:top w:type="dxa" w:w="0"/>
              <w:left w:type="dxa" w:w="0"/>
              <w:bottom w:type="dxa" w:w="0"/>
              <w:right w:type="dxa" w:w="0"/>
            </w:tcMar>
          </w:tc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7010000">
            <w:pPr>
              <w:pStyle w:val="Style_1"/>
              <w:ind/>
              <w:jc w:val="right"/>
              <w:rPr>
                <w:sz w:val="24"/>
              </w:rPr>
            </w:pPr>
            <w:r>
              <w:rPr>
                <w:sz w:val="24"/>
              </w:rPr>
              <w:t xml:space="preserve">телефон: </w:t>
            </w:r>
          </w:p>
        </w:tc>
        <w:tc>
          <w:tcPr>
            <w:tcW w:type="dxa" w:w="3960"/>
            <w:gridSpan w:val="4"/>
            <w:tcBorders>
              <w:top w:color="000000" w:sz="4" w:val="single"/>
            </w:tcBorders>
            <w:tcMar>
              <w:top w:type="dxa" w:w="0"/>
              <w:left w:type="dxa" w:w="0"/>
              <w:bottom w:type="dxa" w:w="0"/>
              <w:right w:type="dxa" w:w="0"/>
            </w:tcMar>
          </w:tc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C8010000">
            <w:pPr>
              <w:pStyle w:val="Style_1"/>
              <w:ind/>
              <w:jc w:val="right"/>
              <w:rPr>
                <w:sz w:val="24"/>
              </w:rPr>
            </w:pPr>
            <w:r>
              <w:rPr>
                <w:sz w:val="24"/>
              </w:rPr>
              <w:t>адрес электронной почты:</w:t>
            </w:r>
          </w:p>
        </w:tc>
        <w:tc>
          <w:tcPr>
            <w:tcW w:type="dxa" w:w="3960"/>
            <w:gridSpan w:val="4"/>
            <w:tcBorders>
              <w:top w:color="000000" w:sz="4" w:val="single"/>
              <w:bottom w:color="000000" w:sz="6" w:val="single"/>
            </w:tcBorders>
            <w:tcMar>
              <w:top w:type="dxa" w:w="0"/>
              <w:left w:type="dxa" w:w="0"/>
              <w:bottom w:type="dxa" w:w="0"/>
              <w:right w:type="dxa" w:w="0"/>
            </w:tcMar>
          </w:tcPr>
          <w:p/>
        </w:tc>
      </w:tr>
    </w:tbl>
    <w:p w14:paraId="C9010000">
      <w:pPr>
        <w:widowControl w:val="0"/>
        <w:spacing w:after="0" w:before="0" w:line="240" w:lineRule="auto"/>
        <w:ind w:firstLine="0" w:left="0" w:right="0"/>
        <w:jc w:val="both"/>
      </w:pPr>
    </w:p>
    <w:tbl>
      <w:tblPr>
        <w:tblStyle w:val="Style_3"/>
        <w:tblW w:type="auto" w:w="0"/>
        <w:jc w:val="left"/>
        <w:tblInd w:type="dxa" w:w="0"/>
        <w:tblLayout w:type="fixed"/>
        <w:tblCellMar>
          <w:top w:type="dxa" w:w="0"/>
          <w:left w:type="dxa" w:w="0"/>
          <w:bottom w:type="dxa" w:w="0"/>
          <w:right w:type="dxa" w:w="0"/>
        </w:tblCellMar>
      </w:tblPr>
      <w:tblGrid>
        <w:gridCol w:w="793"/>
        <w:gridCol w:w="2637"/>
        <w:gridCol w:w="2270"/>
        <w:gridCol w:w="340"/>
        <w:gridCol w:w="252"/>
        <w:gridCol w:w="1312"/>
        <w:gridCol w:w="1417"/>
      </w:tblGrid>
      <w:tr>
        <w:tc>
          <w:tcPr>
            <w:tcW w:type="dxa" w:w="9021"/>
            <w:gridSpan w:val="7"/>
            <w:tcMar>
              <w:top w:type="dxa" w:w="0"/>
              <w:left w:type="dxa" w:w="0"/>
              <w:bottom w:type="dxa" w:w="0"/>
              <w:right w:type="dxa" w:w="0"/>
            </w:tcMar>
          </w:tcPr>
          <w:p w14:paraId="CA010000">
            <w:pPr>
              <w:widowControl w:val="0"/>
              <w:ind/>
              <w:jc w:val="center"/>
              <w:rPr>
                <w:b w:val="1"/>
                <w:sz w:val="28"/>
              </w:rPr>
            </w:pPr>
            <w:r>
              <w:rPr>
                <w:b w:val="1"/>
                <w:sz w:val="28"/>
              </w:rPr>
              <w:t>Заявление</w:t>
            </w:r>
          </w:p>
          <w:p w14:paraId="CB010000">
            <w:pPr>
              <w:widowControl w:val="0"/>
              <w:spacing w:after="0" w:before="0" w:line="240" w:lineRule="auto"/>
              <w:ind w:firstLine="0" w:left="0" w:right="0"/>
              <w:jc w:val="center"/>
              <w:rPr>
                <w:rFonts w:ascii="Times New Roman" w:hAnsi="Times New Roman"/>
                <w:b w:val="1"/>
                <w:sz w:val="24"/>
              </w:rPr>
            </w:pPr>
            <w:r>
              <w:rPr>
                <w:b w:val="1"/>
                <w:sz w:val="28"/>
              </w:rPr>
              <w:t xml:space="preserve">о переводе жилого помещения в </w:t>
            </w:r>
            <w:r>
              <w:rPr>
                <w:b w:val="1"/>
                <w:sz w:val="28"/>
              </w:rPr>
              <w:t>нежилое</w:t>
            </w:r>
          </w:p>
        </w:tc>
      </w:tr>
      <w:tr>
        <w:tc>
          <w:tcPr>
            <w:tcW w:type="dxa" w:w="9021"/>
            <w:gridSpan w:val="7"/>
            <w:tcBorders>
              <w:bottom w:color="000000" w:sz="6" w:val="single"/>
            </w:tcBorders>
            <w:tcMar>
              <w:top w:type="dxa" w:w="0"/>
              <w:left w:type="dxa" w:w="0"/>
              <w:bottom w:type="dxa" w:w="0"/>
              <w:right w:type="dxa" w:w="0"/>
            </w:tcMar>
          </w:tcPr>
          <w:p w14:paraId="CC010000">
            <w:pPr>
              <w:widowControl w:val="0"/>
              <w:spacing w:after="0" w:before="0" w:line="240" w:lineRule="auto"/>
              <w:ind w:firstLine="0" w:left="0" w:right="0"/>
              <w:jc w:val="left"/>
              <w:rPr>
                <w:rFonts w:ascii="Times New Roman" w:hAnsi="Times New Roman"/>
                <w:sz w:val="24"/>
              </w:rPr>
            </w:pPr>
          </w:p>
        </w:tc>
      </w:tr>
      <w:tr>
        <w:tc>
          <w:tcPr>
            <w:tcW w:type="dxa" w:w="902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CD010000">
            <w:pPr>
              <w:widowControl w:val="0"/>
              <w:spacing w:after="0" w:before="0" w:line="240" w:lineRule="auto"/>
              <w:ind w:firstLine="0" w:left="0" w:right="0"/>
              <w:jc w:val="center"/>
              <w:rPr>
                <w:rFonts w:ascii="Times New Roman" w:hAnsi="Times New Roman"/>
                <w:sz w:val="24"/>
              </w:rPr>
            </w:pPr>
            <w:r>
              <w:t>(наименование или Ф.И.О. собственника жилого помещения)</w:t>
            </w:r>
          </w:p>
        </w:tc>
      </w:tr>
      <w:tr>
        <w:tc>
          <w:tcPr>
            <w:tcW w:type="dxa" w:w="9021"/>
            <w:gridSpan w:val="7"/>
            <w:tcBorders>
              <w:top w:color="000000" w:sz="4" w:val="nil"/>
            </w:tcBorders>
            <w:tcMar>
              <w:top w:type="dxa" w:w="0"/>
              <w:left w:type="dxa" w:w="0"/>
              <w:bottom w:type="dxa" w:w="0"/>
              <w:right w:type="dxa" w:w="0"/>
            </w:tcMar>
          </w:tcPr>
          <w:p w14:paraId="CE010000">
            <w:r>
              <w:rPr>
                <w:sz w:val="28"/>
              </w:rPr>
              <w:t xml:space="preserve">является собственником жилого помещения </w:t>
            </w:r>
          </w:p>
        </w:tc>
      </w:tr>
      <w:tr>
        <w:tc>
          <w:tcPr>
            <w:tcW w:type="dxa" w:w="9021"/>
            <w:gridSpan w:val="7"/>
            <w:tcBorders>
              <w:bottom w:color="000000" w:sz="4" w:val="nil"/>
            </w:tcBorders>
            <w:tcMar>
              <w:top w:type="dxa" w:w="0"/>
              <w:left w:type="dxa" w:w="0"/>
              <w:bottom w:type="dxa" w:w="0"/>
              <w:right w:type="dxa" w:w="0"/>
            </w:tcMar>
          </w:tcPr>
          <w:p w14:paraId="CF010000">
            <w:r>
              <w:rPr>
                <w:sz w:val="28"/>
              </w:rPr>
              <w:t>с кадастровым номером</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0010000">
            <w:r>
              <w:rPr>
                <w:sz w:val="28"/>
              </w:rPr>
              <w:t>общей площадью _________ кв. м, находящегося по адресу:</w:t>
            </w:r>
          </w:p>
        </w:tc>
      </w:tr>
      <w:tr>
        <w:tc>
          <w:tcPr>
            <w:tcW w:type="dxa" w:w="7604"/>
            <w:gridSpan w:val="6"/>
            <w:tcBorders>
              <w:top w:color="000000" w:sz="4" w:val="nil"/>
              <w:left w:color="000000" w:sz="4" w:val="single"/>
              <w:bottom w:color="000000" w:sz="6" w:val="single"/>
              <w:right w:color="000000" w:sz="4" w:val="single"/>
            </w:tcBorders>
            <w:tcMar>
              <w:top w:type="dxa" w:w="0"/>
              <w:left w:type="dxa" w:w="0"/>
              <w:bottom w:type="dxa" w:w="0"/>
              <w:right w:type="dxa" w:w="0"/>
            </w:tcMar>
          </w:tcPr>
          <w:p w14:paraId="D1010000">
            <w:pPr>
              <w:widowControl w:val="0"/>
              <w:spacing w:after="0" w:before="0" w:line="240" w:lineRule="auto"/>
              <w:ind w:firstLine="0" w:left="0" w:right="0"/>
              <w:jc w:val="left"/>
              <w:rPr>
                <w:rFonts w:ascii="Times New Roman" w:hAnsi="Times New Roman"/>
                <w:sz w:val="24"/>
              </w:rPr>
            </w:pPr>
          </w:p>
        </w:tc>
        <w:tc>
          <w:tcPr>
            <w:tcW w:type="dxa" w:w="1417"/>
            <w:tcBorders>
              <w:top w:color="000000" w:sz="4" w:val="nil"/>
              <w:left w:color="000000" w:sz="4" w:val="single"/>
              <w:bottom w:color="000000" w:sz="4" w:val="nil"/>
              <w:right w:color="000000" w:sz="4" w:val="single"/>
            </w:tcBorders>
            <w:tcMar>
              <w:top w:type="dxa" w:w="0"/>
              <w:left w:type="dxa" w:w="0"/>
              <w:bottom w:type="dxa" w:w="0"/>
              <w:right w:type="dxa" w:w="0"/>
            </w:tcMar>
          </w:tcPr>
          <w:p w14:paraId="D2010000">
            <w:pPr>
              <w:widowControl w:val="0"/>
              <w:spacing w:after="0" w:before="0" w:line="240" w:lineRule="auto"/>
              <w:ind w:firstLine="0" w:left="0" w:right="0"/>
              <w:jc w:val="left"/>
              <w:rPr>
                <w:rFonts w:ascii="Times New Roman" w:hAnsi="Times New Roman"/>
                <w:sz w:val="24"/>
              </w:rPr>
            </w:pP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3010000">
            <w:pPr>
              <w:widowControl w:val="0"/>
              <w:spacing w:after="0" w:before="0" w:line="240" w:lineRule="auto"/>
              <w:ind w:firstLine="0" w:left="0" w:right="0"/>
              <w:jc w:val="both"/>
              <w:rPr>
                <w:rFonts w:ascii="Times New Roman" w:hAnsi="Times New Roman"/>
                <w:sz w:val="24"/>
              </w:rPr>
            </w:pPr>
            <w:r>
              <w:rPr>
                <w:sz w:val="28"/>
              </w:rPr>
              <w:t>п</w:t>
            </w:r>
            <w:r>
              <w:rPr>
                <w:rStyle w:val="Style_1_ch"/>
                <w:sz w:val="28"/>
              </w:rPr>
              <w:t xml:space="preserve">раво собственности на данное жилое помещение подтверждается записью в Едином государственном реестре недвижимости от «__»________ ____ г. </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4010000">
            <w:pPr>
              <w:widowControl w:val="0"/>
              <w:spacing w:after="0" w:before="0" w:line="240" w:lineRule="auto"/>
              <w:ind w:firstLine="0" w:left="0" w:right="0"/>
              <w:jc w:val="both"/>
              <w:rPr>
                <w:rFonts w:ascii="Times New Roman" w:hAnsi="Times New Roman"/>
                <w:sz w:val="24"/>
              </w:rPr>
            </w:pPr>
            <w:r>
              <w:rPr>
                <w:sz w:val="28"/>
              </w:rPr>
              <w:t>(</w:t>
            </w:r>
            <w:r>
              <w:rPr>
                <w:color w:val="0000FF"/>
                <w:sz w:val="28"/>
              </w:rPr>
              <w:fldChar w:fldCharType="begin"/>
            </w:r>
            <w:r>
              <w:rPr>
                <w:color w:val="0000FF"/>
                <w:sz w:val="28"/>
              </w:rPr>
              <w:instrText>HYPERLINK "https://login.consultant.ru/link/?req=doc&amp;base=PAP&amp;n=57713"</w:instrText>
            </w:r>
            <w:r>
              <w:rPr>
                <w:color w:val="0000FF"/>
                <w:sz w:val="28"/>
              </w:rPr>
              <w:fldChar w:fldCharType="separate"/>
            </w:r>
            <w:r>
              <w:rPr>
                <w:color w:val="0000FF"/>
                <w:sz w:val="28"/>
              </w:rPr>
              <w:t>Выписка</w:t>
            </w:r>
            <w:r>
              <w:rPr>
                <w:color w:val="0000FF"/>
                <w:sz w:val="28"/>
              </w:rPr>
              <w:fldChar w:fldCharType="end"/>
            </w:r>
            <w:r>
              <w:rPr>
                <w:sz w:val="28"/>
              </w:rPr>
              <w:t xml:space="preserve"> из Единого государственного реестра недвижимости от «__»____________ ____ г. № ________________________).</w:t>
            </w:r>
          </w:p>
        </w:tc>
      </w:tr>
      <w:tr>
        <w:tc>
          <w:tcPr>
            <w:tcW w:type="dxa" w:w="902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D5010000">
            <w:r>
              <w:rPr>
                <w:sz w:val="28"/>
              </w:rPr>
              <w:t>В связи с</w:t>
            </w:r>
          </w:p>
        </w:tc>
      </w:tr>
      <w:tr>
        <w:tc>
          <w:tcPr>
            <w:tcW w:type="dxa" w:w="902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6010000">
            <w:pPr>
              <w:widowControl w:val="0"/>
              <w:spacing w:after="0" w:before="0" w:line="240" w:lineRule="auto"/>
              <w:ind w:firstLine="0" w:left="0" w:right="0"/>
              <w:jc w:val="center"/>
              <w:rPr>
                <w:rFonts w:ascii="Times New Roman" w:hAnsi="Times New Roman"/>
                <w:sz w:val="24"/>
              </w:rPr>
            </w:pPr>
            <w:r>
              <w:t xml:space="preserve">(указать обстоятельства) </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7010000">
            <w:pPr>
              <w:widowControl w:val="0"/>
              <w:spacing w:after="0" w:before="0" w:line="240" w:lineRule="auto"/>
              <w:ind w:firstLine="0" w:left="0" w:right="0"/>
              <w:jc w:val="both"/>
              <w:rPr>
                <w:rFonts w:ascii="Times New Roman" w:hAnsi="Times New Roman"/>
                <w:sz w:val="24"/>
              </w:rPr>
            </w:pPr>
            <w:r>
              <w:rPr>
                <w:sz w:val="28"/>
              </w:rPr>
              <w:t>что подтверждается</w:t>
            </w:r>
          </w:p>
        </w:tc>
      </w:tr>
      <w:tr>
        <w:tc>
          <w:tcPr>
            <w:tcW w:type="dxa" w:w="902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D8010000">
            <w:pPr>
              <w:widowControl w:val="0"/>
              <w:spacing w:after="0" w:before="0" w:line="240" w:lineRule="auto"/>
              <w:ind w:firstLine="0" w:left="0" w:right="0"/>
              <w:jc w:val="both"/>
              <w:rPr>
                <w:rFonts w:ascii="Times New Roman" w:hAnsi="Times New Roman"/>
                <w:sz w:val="24"/>
              </w:rPr>
            </w:pPr>
          </w:p>
        </w:tc>
      </w:tr>
      <w:tr>
        <w:tc>
          <w:tcPr>
            <w:tcW w:type="dxa" w:w="902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9010000">
            <w:pPr>
              <w:widowControl w:val="0"/>
              <w:spacing w:after="0" w:before="0" w:line="240" w:lineRule="auto"/>
              <w:ind w:firstLine="0" w:left="0" w:right="0"/>
              <w:jc w:val="both"/>
              <w:rPr>
                <w:rFonts w:ascii="Times New Roman" w:hAnsi="Times New Roman"/>
                <w:sz w:val="24"/>
              </w:rPr>
            </w:pPr>
            <w:r>
              <w:rPr>
                <w:sz w:val="28"/>
              </w:rPr>
              <w:t>вышеуказанное жилое помещение планируется использовать в целях (вариант: в качестве)</w:t>
            </w:r>
          </w:p>
        </w:tc>
      </w:tr>
      <w:tr>
        <w:tc>
          <w:tcPr>
            <w:tcW w:type="dxa" w:w="902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DA010000">
            <w:pPr>
              <w:widowControl w:val="0"/>
              <w:spacing w:after="0" w:before="0" w:line="240" w:lineRule="auto"/>
              <w:ind w:firstLine="0" w:left="0" w:right="0"/>
              <w:jc w:val="both"/>
              <w:rPr>
                <w:rFonts w:ascii="Times New Roman" w:hAnsi="Times New Roman"/>
                <w:sz w:val="24"/>
              </w:rPr>
            </w:pPr>
          </w:p>
        </w:tc>
      </w:tr>
      <w:tr>
        <w:trPr>
          <w:trHeight w:hRule="atLeast" w:val="203"/>
        </w:trPr>
        <w:tc>
          <w:tcPr>
            <w:tcW w:type="dxa" w:w="902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B010000">
            <w:pPr>
              <w:widowControl w:val="0"/>
              <w:spacing w:before="0"/>
              <w:ind/>
              <w:jc w:val="center"/>
              <w:rPr>
                <w:sz w:val="28"/>
              </w:rPr>
            </w:pPr>
            <w:r>
              <w:t>(указать вид использования)</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C010000">
            <w:pPr>
              <w:widowControl w:val="0"/>
              <w:spacing w:after="0" w:before="0" w:line="240" w:lineRule="auto"/>
              <w:ind w:firstLine="0" w:left="0" w:right="0"/>
              <w:jc w:val="both"/>
              <w:rPr>
                <w:rFonts w:ascii="Times New Roman" w:hAnsi="Times New Roman"/>
                <w:sz w:val="24"/>
              </w:rPr>
            </w:pPr>
            <w:r>
              <w:rPr>
                <w:sz w:val="28"/>
              </w:rPr>
              <w:t xml:space="preserve"> что невозможно без перевода его в нежилое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D010000">
            <w:pPr>
              <w:widowControl w:val="0"/>
              <w:spacing w:after="0" w:before="0" w:line="240" w:lineRule="auto"/>
              <w:ind w:firstLine="0" w:left="0" w:right="0"/>
              <w:jc w:val="both"/>
              <w:rPr>
                <w:rFonts w:ascii="Times New Roman" w:hAnsi="Times New Roman"/>
                <w:sz w:val="24"/>
              </w:rPr>
            </w:pPr>
            <w:r>
              <w:rPr>
                <w:sz w:val="28"/>
              </w:rPr>
              <w:t xml:space="preserve">Обстоятельства, указанные в </w:t>
            </w:r>
            <w:r>
              <w:rPr>
                <w:color w:val="0000FF"/>
                <w:sz w:val="28"/>
              </w:rPr>
              <w:fldChar w:fldCharType="begin"/>
            </w:r>
            <w:r>
              <w:rPr>
                <w:color w:val="0000FF"/>
                <w:sz w:val="28"/>
              </w:rPr>
              <w:instrText>HYPERLINK "https://login.consultant.ru/link/?req=doc&amp;base=LAW&amp;n=497804&amp;dst=100169"</w:instrText>
            </w:r>
            <w:r>
              <w:rPr>
                <w:color w:val="0000FF"/>
                <w:sz w:val="28"/>
              </w:rPr>
              <w:fldChar w:fldCharType="separate"/>
            </w:r>
            <w:r>
              <w:rPr>
                <w:color w:val="0000FF"/>
                <w:sz w:val="28"/>
              </w:rPr>
              <w:t>ч. 2</w:t>
            </w:r>
            <w:r>
              <w:rPr>
                <w:color w:val="0000FF"/>
                <w:sz w:val="28"/>
              </w:rPr>
              <w:fldChar w:fldCharType="end"/>
            </w:r>
            <w:r>
              <w:rPr>
                <w:sz w:val="28"/>
              </w:rPr>
              <w:t xml:space="preserve">, </w:t>
            </w:r>
            <w:r>
              <w:rPr>
                <w:color w:val="0000FF"/>
                <w:sz w:val="28"/>
              </w:rPr>
              <w:fldChar w:fldCharType="begin"/>
            </w:r>
            <w:r>
              <w:rPr>
                <w:color w:val="0000FF"/>
                <w:sz w:val="28"/>
              </w:rPr>
              <w:instrText>HYPERLINK "https://login.consultant.ru/link/?req=doc&amp;base=LAW&amp;n=497804&amp;dst=100170"</w:instrText>
            </w:r>
            <w:r>
              <w:rPr>
                <w:color w:val="0000FF"/>
                <w:sz w:val="28"/>
              </w:rPr>
              <w:fldChar w:fldCharType="separate"/>
            </w:r>
            <w:r>
              <w:rPr>
                <w:color w:val="0000FF"/>
                <w:sz w:val="28"/>
              </w:rPr>
              <w:t>3</w:t>
            </w:r>
            <w:r>
              <w:rPr>
                <w:color w:val="0000FF"/>
                <w:sz w:val="28"/>
              </w:rPr>
              <w:fldChar w:fldCharType="end"/>
            </w:r>
            <w:r>
              <w:rPr>
                <w:sz w:val="28"/>
              </w:rPr>
              <w:t xml:space="preserve">, </w:t>
            </w:r>
            <w:r>
              <w:rPr>
                <w:color w:val="0000FF"/>
                <w:sz w:val="28"/>
              </w:rPr>
              <w:fldChar w:fldCharType="begin"/>
            </w:r>
            <w:r>
              <w:rPr>
                <w:color w:val="0000FF"/>
                <w:sz w:val="28"/>
              </w:rPr>
              <w:instrText>HYPERLINK "https://login.consultant.ru/link/?req=doc&amp;base=LAW&amp;n=497804&amp;dst=655"</w:instrText>
            </w:r>
            <w:r>
              <w:rPr>
                <w:color w:val="0000FF"/>
                <w:sz w:val="28"/>
              </w:rPr>
              <w:fldChar w:fldCharType="separate"/>
            </w:r>
            <w:r>
              <w:rPr>
                <w:color w:val="0000FF"/>
                <w:sz w:val="28"/>
              </w:rPr>
              <w:t>3.2 ст. 22</w:t>
            </w:r>
            <w:r>
              <w:rPr>
                <w:color w:val="0000FF"/>
                <w:sz w:val="28"/>
              </w:rPr>
              <w:fldChar w:fldCharType="end"/>
            </w:r>
            <w:r>
              <w:rPr>
                <w:sz w:val="28"/>
              </w:rPr>
              <w:t xml:space="preserve"> Жилищного кодекса Российской Федерации, по которым перевод жилого помещения в </w:t>
            </w:r>
            <w:r>
              <w:rPr>
                <w:sz w:val="28"/>
              </w:rPr>
              <w:t>нежилое</w:t>
            </w:r>
            <w:r>
              <w:rPr>
                <w:sz w:val="28"/>
              </w:rPr>
              <w:t xml:space="preserve"> невозможен, отсутствуют.</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E010000">
            <w:pPr>
              <w:widowControl w:val="0"/>
              <w:spacing w:after="0" w:before="0" w:line="240" w:lineRule="auto"/>
              <w:ind w:firstLine="0" w:left="0" w:right="0"/>
              <w:jc w:val="both"/>
              <w:rPr>
                <w:rFonts w:ascii="Times New Roman" w:hAnsi="Times New Roman"/>
                <w:sz w:val="24"/>
              </w:rPr>
            </w:pPr>
            <w:r>
              <w:rPr>
                <w:sz w:val="28"/>
              </w:rPr>
              <w:t xml:space="preserve">На основании вышеизложенного и руководствуясь </w:t>
            </w:r>
            <w:r>
              <w:rPr>
                <w:color w:val="0000FF"/>
                <w:sz w:val="28"/>
              </w:rPr>
              <w:fldChar w:fldCharType="begin"/>
            </w:r>
            <w:r>
              <w:rPr>
                <w:color w:val="0000FF"/>
                <w:sz w:val="28"/>
              </w:rPr>
              <w:instrText>HYPERLINK "https://login.consultant.ru/link/?req=doc&amp;base=LAW&amp;n=482692&amp;dst=101466"</w:instrText>
            </w:r>
            <w:r>
              <w:rPr>
                <w:color w:val="0000FF"/>
                <w:sz w:val="28"/>
              </w:rPr>
              <w:fldChar w:fldCharType="separate"/>
            </w:r>
            <w:r>
              <w:rPr>
                <w:color w:val="0000FF"/>
                <w:sz w:val="28"/>
              </w:rPr>
              <w:t>п. 3 ст. 288</w:t>
            </w:r>
            <w:r>
              <w:rPr>
                <w:color w:val="0000FF"/>
                <w:sz w:val="28"/>
              </w:rPr>
              <w:fldChar w:fldCharType="end"/>
            </w:r>
            <w:r>
              <w:rPr>
                <w:sz w:val="28"/>
              </w:rPr>
              <w:t xml:space="preserve"> Гражданского кодекса Российской Федерации, </w:t>
            </w:r>
            <w:r>
              <w:rPr>
                <w:color w:val="0000FF"/>
                <w:sz w:val="28"/>
              </w:rPr>
              <w:fldChar w:fldCharType="begin"/>
            </w:r>
            <w:r>
              <w:rPr>
                <w:color w:val="0000FF"/>
                <w:sz w:val="28"/>
              </w:rPr>
              <w:instrText>HYPERLINK "https://login.consultant.ru/link/?req=doc&amp;base=LAW&amp;n=497804&amp;dst=100167"</w:instrText>
            </w:r>
            <w:r>
              <w:rPr>
                <w:color w:val="0000FF"/>
                <w:sz w:val="28"/>
              </w:rPr>
              <w:fldChar w:fldCharType="separate"/>
            </w:r>
            <w:r>
              <w:rPr>
                <w:color w:val="0000FF"/>
                <w:sz w:val="28"/>
              </w:rPr>
              <w:t>ст. ст. 22</w:t>
            </w:r>
            <w:r>
              <w:rPr>
                <w:color w:val="0000FF"/>
                <w:sz w:val="28"/>
              </w:rPr>
              <w:fldChar w:fldCharType="end"/>
            </w:r>
            <w:r>
              <w:rPr>
                <w:sz w:val="28"/>
              </w:rPr>
              <w:t xml:space="preserve">, </w:t>
            </w:r>
            <w:r>
              <w:rPr>
                <w:color w:val="0000FF"/>
                <w:sz w:val="28"/>
              </w:rPr>
              <w:fldChar w:fldCharType="begin"/>
            </w:r>
            <w:r>
              <w:rPr>
                <w:color w:val="0000FF"/>
                <w:sz w:val="28"/>
              </w:rPr>
              <w:instrText>HYPERLINK "https://login.consultant.ru/link/?req=doc&amp;base=LAW&amp;n=497804&amp;dst=100172"</w:instrText>
            </w:r>
            <w:r>
              <w:rPr>
                <w:color w:val="0000FF"/>
                <w:sz w:val="28"/>
              </w:rPr>
              <w:fldChar w:fldCharType="separate"/>
            </w:r>
            <w:r>
              <w:rPr>
                <w:color w:val="0000FF"/>
                <w:sz w:val="28"/>
              </w:rPr>
              <w:t>23</w:t>
            </w:r>
            <w:r>
              <w:rPr>
                <w:color w:val="0000FF"/>
                <w:sz w:val="28"/>
              </w:rPr>
              <w:fldChar w:fldCharType="end"/>
            </w:r>
            <w:r>
              <w:rPr>
                <w:sz w:val="28"/>
              </w:rPr>
              <w:t xml:space="preserve"> Жилищного кодекса Российской Федерации, прошу осуществить перевод жилого помещения с кадастровым номером ____________________________ </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F010000">
            <w:pPr>
              <w:widowControl w:val="0"/>
              <w:spacing w:before="0"/>
              <w:ind w:firstLine="540" w:left="0"/>
              <w:jc w:val="both"/>
              <w:rPr>
                <w:sz w:val="28"/>
              </w:rPr>
            </w:pPr>
            <w:r>
              <w:rPr>
                <w:sz w:val="28"/>
              </w:rPr>
              <w:t>общей площадью __________ кв. м, расположенного по адресу: _____________________________, в нежилое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0010000">
            <w:pPr>
              <w:widowControl w:val="0"/>
              <w:spacing w:after="0" w:before="0" w:line="240" w:lineRule="auto"/>
              <w:ind w:firstLine="0" w:left="0" w:right="0"/>
              <w:jc w:val="both"/>
              <w:rPr>
                <w:rFonts w:ascii="Times New Roman" w:hAnsi="Times New Roman"/>
                <w:sz w:val="24"/>
              </w:rPr>
            </w:pP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1010000">
            <w:r>
              <w:rPr>
                <w:sz w:val="28"/>
              </w:rPr>
              <w:t>Приложение: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2010000">
            <w:pPr>
              <w:widowControl w:val="0"/>
              <w:spacing w:after="0" w:before="0" w:line="240" w:lineRule="auto"/>
              <w:ind w:firstLine="0" w:left="0" w:right="0"/>
              <w:jc w:val="both"/>
              <w:rPr>
                <w:rFonts w:ascii="Times New Roman" w:hAnsi="Times New Roman"/>
                <w:sz w:val="24"/>
              </w:rPr>
            </w:pPr>
            <w:r>
              <w:rPr>
                <w:sz w:val="28"/>
              </w:rPr>
              <w:t>1. Выписка из Единого государственного реестра недвижимости от «__»____________ ____ г. № __________________, подтверждающая право собственности Заявителя на жилое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3010000">
            <w:pPr>
              <w:widowControl w:val="0"/>
              <w:spacing w:after="0" w:before="0" w:line="240" w:lineRule="auto"/>
              <w:ind w:firstLine="0" w:left="0" w:right="0"/>
              <w:jc w:val="both"/>
              <w:rPr>
                <w:rFonts w:ascii="Times New Roman" w:hAnsi="Times New Roman"/>
                <w:sz w:val="24"/>
              </w:rPr>
            </w:pPr>
            <w:r>
              <w:rPr>
                <w:sz w:val="28"/>
              </w:rPr>
              <w:t>2. План переводимого помещения с его техническим описанием, технический паспорт жилого помещения.</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4010000">
            <w:r>
              <w:rPr>
                <w:sz w:val="28"/>
              </w:rPr>
              <w:t>3. Поэтажный план дома, в котором находится переводимое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5010000">
            <w:pPr>
              <w:widowControl w:val="0"/>
              <w:spacing w:after="0" w:before="0" w:line="240" w:lineRule="auto"/>
              <w:ind w:firstLine="0" w:left="0" w:right="0"/>
              <w:jc w:val="both"/>
              <w:rPr>
                <w:rFonts w:ascii="Times New Roman" w:hAnsi="Times New Roman"/>
                <w:sz w:val="24"/>
              </w:rPr>
            </w:pPr>
            <w:r>
              <w:rPr>
                <w:sz w:val="28"/>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6010000">
            <w:pPr>
              <w:widowControl w:val="0"/>
              <w:spacing w:after="0" w:before="0" w:line="240" w:lineRule="auto"/>
              <w:ind w:firstLine="0" w:left="0" w:right="0"/>
              <w:jc w:val="both"/>
              <w:rPr>
                <w:rFonts w:ascii="Times New Roman" w:hAnsi="Times New Roman"/>
                <w:sz w:val="24"/>
              </w:rPr>
            </w:pPr>
            <w:r>
              <w:rPr>
                <w:sz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7010000">
            <w:pPr>
              <w:widowControl w:val="0"/>
              <w:spacing w:after="0" w:before="0" w:line="240" w:lineRule="auto"/>
              <w:ind w:firstLine="0" w:left="0" w:right="0"/>
              <w:jc w:val="both"/>
              <w:rPr>
                <w:rFonts w:ascii="Times New Roman" w:hAnsi="Times New Roman"/>
                <w:sz w:val="24"/>
              </w:rPr>
            </w:pPr>
            <w:r>
              <w:rPr>
                <w:sz w:val="28"/>
              </w:rPr>
              <w:t>6. Согласие каждого собственника всех помещений, примыкающих к переводимому помещению, на перевод жилого помещения в нежилое помещение.</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8010000">
            <w:pPr>
              <w:widowControl w:val="0"/>
              <w:spacing w:after="0" w:before="0" w:line="240" w:lineRule="auto"/>
              <w:ind w:firstLine="0" w:left="0" w:right="0"/>
              <w:jc w:val="both"/>
              <w:rPr>
                <w:rFonts w:ascii="Times New Roman" w:hAnsi="Times New Roman"/>
                <w:sz w:val="24"/>
              </w:rPr>
            </w:pPr>
            <w:r>
              <w:rPr>
                <w:sz w:val="28"/>
              </w:rPr>
              <w:t>7. Доверенность представителя (или иные документы, подтверждающие полномочия представителя) от «__»___________ ____ г. № _________________________ (если заявление подписывается представителем заявителя).</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9010000">
            <w:pPr>
              <w:widowControl w:val="0"/>
              <w:spacing w:after="0" w:before="0" w:line="240" w:lineRule="auto"/>
              <w:ind w:firstLine="0" w:left="0" w:right="0"/>
              <w:jc w:val="both"/>
              <w:rPr>
                <w:rFonts w:ascii="Times New Roman" w:hAnsi="Times New Roman"/>
                <w:sz w:val="24"/>
              </w:rPr>
            </w:pP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A010000">
            <w:pPr>
              <w:widowControl w:val="0"/>
              <w:spacing w:after="0" w:before="0" w:line="240" w:lineRule="auto"/>
              <w:ind w:firstLine="0" w:left="0" w:right="0"/>
              <w:jc w:val="right"/>
              <w:rPr>
                <w:rFonts w:ascii="Times New Roman" w:hAnsi="Times New Roman"/>
                <w:sz w:val="24"/>
              </w:rPr>
            </w:pPr>
            <w:r>
              <w:rPr>
                <w:sz w:val="28"/>
              </w:rPr>
              <w:t xml:space="preserve">«__»___________ ____ </w:t>
            </w:r>
            <w:r>
              <w:rPr>
                <w:sz w:val="28"/>
              </w:rPr>
              <w:t>г</w:t>
            </w:r>
            <w:r>
              <w:rPr>
                <w:sz w:val="28"/>
              </w:rPr>
              <w:t>.</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B010000">
            <w:r>
              <w:rPr>
                <w:sz w:val="28"/>
              </w:rPr>
              <w:t>Заявитель (представитель):</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C010000">
            <w:pPr>
              <w:ind/>
              <w:jc w:val="both"/>
            </w:pPr>
            <w:r>
              <w:rPr>
                <w:sz w:val="28"/>
              </w:rPr>
              <w:t>______________________ (наименование должности, наименование организации)</w:t>
            </w:r>
          </w:p>
        </w:tc>
      </w:tr>
      <w:tr>
        <w:tc>
          <w:tcPr>
            <w:tcW w:type="dxa" w:w="902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D010000">
            <w:pPr>
              <w:widowControl w:val="0"/>
              <w:spacing w:after="0" w:before="0" w:line="240" w:lineRule="auto"/>
              <w:ind w:firstLine="0" w:left="0" w:right="0"/>
              <w:jc w:val="right"/>
              <w:rPr>
                <w:rFonts w:ascii="Times New Roman" w:hAnsi="Times New Roman"/>
                <w:sz w:val="24"/>
              </w:rPr>
            </w:pPr>
          </w:p>
        </w:tc>
      </w:tr>
      <w:tr>
        <w:tc>
          <w:tcPr>
            <w:tcW w:type="dxa" w:w="3430"/>
            <w:gridSpan w:val="2"/>
            <w:vMerge w:val="restart"/>
            <w:tcBorders>
              <w:top w:color="000000" w:sz="4" w:val="nil"/>
            </w:tcBorders>
            <w:tcMar>
              <w:top w:type="dxa" w:w="0"/>
              <w:left w:type="dxa" w:w="0"/>
              <w:bottom w:type="dxa" w:w="0"/>
              <w:right w:type="dxa" w:w="0"/>
            </w:tcMar>
          </w:tcPr>
          <w:p w14:paraId="EE010000">
            <w:pPr>
              <w:widowControl w:val="0"/>
              <w:spacing w:after="0" w:before="0" w:line="240" w:lineRule="auto"/>
              <w:ind w:firstLine="0" w:left="0" w:right="0"/>
              <w:jc w:val="left"/>
              <w:rPr>
                <w:rFonts w:ascii="Times New Roman" w:hAnsi="Times New Roman"/>
                <w:sz w:val="24"/>
              </w:rPr>
            </w:pPr>
          </w:p>
        </w:tc>
        <w:tc>
          <w:tcPr>
            <w:tcW w:type="dxa" w:w="2270"/>
            <w:tcBorders>
              <w:top w:color="000000" w:sz="4" w:val="nil"/>
              <w:bottom w:color="000000" w:sz="4" w:val="single"/>
            </w:tcBorders>
            <w:tcMar>
              <w:top w:type="dxa" w:w="0"/>
              <w:left w:type="dxa" w:w="0"/>
              <w:bottom w:type="dxa" w:w="0"/>
              <w:right w:type="dxa" w:w="0"/>
            </w:tcMar>
          </w:tcPr>
          <w:p w14:paraId="EF010000">
            <w:pPr>
              <w:widowControl w:val="0"/>
              <w:spacing w:after="0" w:before="0" w:line="240" w:lineRule="auto"/>
              <w:ind w:firstLine="0" w:left="0" w:right="0"/>
              <w:jc w:val="left"/>
              <w:rPr>
                <w:rFonts w:ascii="Times New Roman" w:hAnsi="Times New Roman"/>
                <w:sz w:val="24"/>
              </w:rPr>
            </w:pPr>
          </w:p>
        </w:tc>
        <w:tc>
          <w:tcPr>
            <w:tcW w:type="dxa" w:w="340"/>
            <w:vMerge w:val="restart"/>
            <w:tcBorders>
              <w:top w:color="000000" w:sz="4" w:val="nil"/>
            </w:tcBorders>
            <w:tcMar>
              <w:top w:type="dxa" w:w="0"/>
              <w:left w:type="dxa" w:w="0"/>
              <w:bottom w:type="dxa" w:w="0"/>
              <w:right w:type="dxa" w:w="0"/>
            </w:tcMar>
          </w:tcPr>
          <w:p w14:paraId="F0010000">
            <w:pPr>
              <w:widowControl w:val="0"/>
              <w:spacing w:after="0" w:before="0" w:line="240" w:lineRule="auto"/>
              <w:ind w:firstLine="0" w:left="0" w:right="0"/>
              <w:jc w:val="left"/>
              <w:rPr>
                <w:rFonts w:ascii="Times New Roman" w:hAnsi="Times New Roman"/>
                <w:sz w:val="24"/>
              </w:rPr>
            </w:pPr>
          </w:p>
        </w:tc>
        <w:tc>
          <w:tcPr>
            <w:tcW w:type="dxa" w:w="2981"/>
            <w:gridSpan w:val="3"/>
            <w:tcBorders>
              <w:top w:color="000000" w:sz="4" w:val="nil"/>
              <w:bottom w:color="000000" w:sz="4" w:val="single"/>
            </w:tcBorders>
            <w:tcMar>
              <w:top w:type="dxa" w:w="0"/>
              <w:left w:type="dxa" w:w="0"/>
              <w:bottom w:type="dxa" w:w="0"/>
              <w:right w:type="dxa" w:w="0"/>
            </w:tcMar>
          </w:tcPr>
          <w:p w14:paraId="F1010000">
            <w:pPr>
              <w:widowControl w:val="0"/>
              <w:spacing w:after="0" w:before="0" w:line="240" w:lineRule="auto"/>
              <w:ind w:firstLine="0" w:left="0" w:right="0"/>
              <w:jc w:val="left"/>
              <w:rPr>
                <w:rFonts w:ascii="Times New Roman" w:hAnsi="Times New Roman"/>
                <w:sz w:val="24"/>
              </w:rPr>
            </w:pPr>
          </w:p>
        </w:tc>
      </w:tr>
      <w:tr>
        <w:tc>
          <w:tcPr>
            <w:tcW w:type="dxa" w:w="3430"/>
            <w:gridSpan w:val="2"/>
            <w:vMerge w:val="continue"/>
            <w:tcBorders>
              <w:top w:color="000000" w:sz="4" w:val="nil"/>
            </w:tcBorders>
            <w:tcMar>
              <w:top w:type="dxa" w:w="0"/>
              <w:left w:type="dxa" w:w="0"/>
              <w:bottom w:type="dxa" w:w="0"/>
              <w:right w:type="dxa" w:w="0"/>
            </w:tcMar>
          </w:tcPr>
          <w:p/>
        </w:tc>
        <w:tc>
          <w:tcPr>
            <w:tcW w:type="dxa" w:w="2270"/>
            <w:tcBorders>
              <w:top w:color="000000" w:sz="4" w:val="single"/>
            </w:tcBorders>
            <w:tcMar>
              <w:top w:type="dxa" w:w="0"/>
              <w:left w:type="dxa" w:w="0"/>
              <w:bottom w:type="dxa" w:w="0"/>
              <w:right w:type="dxa" w:w="0"/>
            </w:tcMar>
          </w:tcPr>
          <w:p w14:paraId="F201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(подпись)</w:t>
            </w:r>
          </w:p>
        </w:tc>
        <w:tc>
          <w:tcPr>
            <w:tcW w:type="dxa" w:w="340"/>
            <w:gridSpan w:val="1"/>
            <w:vMerge w:val="continue"/>
            <w:tcBorders>
              <w:top w:color="000000" w:sz="4" w:val="nil"/>
            </w:tcBorders>
            <w:tcMar>
              <w:top w:type="dxa" w:w="0"/>
              <w:left w:type="dxa" w:w="0"/>
              <w:bottom w:type="dxa" w:w="0"/>
              <w:right w:type="dxa" w:w="0"/>
            </w:tcMar>
          </w:tcPr>
          <w:p/>
        </w:tc>
        <w:tc>
          <w:tcPr>
            <w:tcW w:type="dxa" w:w="2981"/>
            <w:gridSpan w:val="3"/>
            <w:tcBorders>
              <w:top w:color="000000" w:sz="4" w:val="single"/>
            </w:tcBorders>
            <w:tcMar>
              <w:top w:type="dxa" w:w="0"/>
              <w:left w:type="dxa" w:w="0"/>
              <w:bottom w:type="dxa" w:w="0"/>
              <w:right w:type="dxa" w:w="0"/>
            </w:tcMar>
          </w:tcPr>
          <w:p w14:paraId="F301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(фамилия, имя, отчество (при наличии))</w:t>
            </w:r>
          </w:p>
        </w:tc>
      </w:tr>
    </w:tbl>
    <w:p w14:paraId="F4010000">
      <w:pPr>
        <w:pStyle w:val="Style_1"/>
        <w:spacing w:after="0" w:before="0" w:line="298" w:lineRule="exact"/>
        <w:ind w:firstLine="0" w:left="20" w:right="20"/>
        <w:jc w:val="both"/>
      </w:pPr>
    </w:p>
    <w:p w14:paraId="F5010000">
      <w:pPr>
        <w:pStyle w:val="Style_1"/>
        <w:spacing w:after="0" w:before="0" w:line="298" w:lineRule="exact"/>
        <w:ind w:firstLine="0" w:left="20" w:right="20"/>
        <w:jc w:val="both"/>
      </w:pPr>
    </w:p>
    <w:p w14:paraId="F6010000">
      <w:pPr>
        <w:pStyle w:val="Style_1"/>
        <w:spacing w:after="0" w:before="0" w:line="298" w:lineRule="exact"/>
        <w:ind w:firstLine="0" w:left="-689" w:right="20"/>
        <w:jc w:val="both"/>
      </w:pPr>
    </w:p>
    <w:p w14:paraId="F7010000">
      <w:pPr>
        <w:pStyle w:val="Style_1"/>
        <w:spacing w:after="0" w:before="0" w:line="298" w:lineRule="exact"/>
        <w:ind w:firstLine="0" w:left="20" w:right="20"/>
        <w:jc w:val="both"/>
      </w:pPr>
      <w:r>
        <w:br w:type="page"/>
      </w:r>
    </w:p>
    <w:tbl>
      <w:tblPr>
        <w:tblStyle w:val="Style_3"/>
        <w:tblW w:type="auto" w:w="0"/>
        <w:jc w:val="left"/>
        <w:tblInd w:type="dxa" w:w="0"/>
        <w:tblLayout w:type="fixed"/>
        <w:tblCellMar>
          <w:top w:type="dxa" w:w="0"/>
          <w:left w:type="dxa" w:w="0"/>
          <w:bottom w:type="dxa" w:w="0"/>
          <w:right w:type="dxa" w:w="0"/>
        </w:tblCellMar>
      </w:tblPr>
      <w:tblGrid>
        <w:gridCol w:w="1373"/>
        <w:gridCol w:w="1624"/>
        <w:gridCol w:w="301"/>
        <w:gridCol w:w="1813"/>
        <w:gridCol w:w="360"/>
        <w:gridCol w:w="411"/>
        <w:gridCol w:w="437"/>
        <w:gridCol w:w="2752"/>
      </w:tblGrid>
      <w:tr>
        <w:tc>
          <w:tcPr>
            <w:tcW w:type="dxa" w:w="2997"/>
            <w:gridSpan w:val="2"/>
            <w:vMerge w:val="restart"/>
            <w:tcMar>
              <w:top w:type="dxa" w:w="0"/>
              <w:left w:type="dxa" w:w="0"/>
              <w:bottom w:type="dxa" w:w="0"/>
              <w:right w:type="dxa" w:w="0"/>
            </w:tcMar>
          </w:tcPr>
          <w:p w14:paraId="F8010000"/>
          <w:p w14:paraId="F9010000"/>
        </w:tc>
        <w:tc>
          <w:tcPr>
            <w:tcW w:type="dxa" w:w="2114"/>
            <w:gridSpan w:val="2"/>
            <w:tcMar>
              <w:top w:type="dxa" w:w="0"/>
              <w:left w:type="dxa" w:w="0"/>
              <w:bottom w:type="dxa" w:w="0"/>
              <w:right w:type="dxa" w:w="0"/>
            </w:tcMar>
          </w:tcPr>
          <w:p w14:paraId="FA010000">
            <w:pPr>
              <w:pStyle w:val="Style_1"/>
            </w:pPr>
          </w:p>
        </w:tc>
        <w:tc>
          <w:tcPr>
            <w:tcW w:type="dxa" w:w="3960"/>
            <w:gridSpan w:val="4"/>
            <w:tcBorders>
              <w:bottom w:color="000000" w:sz="4" w:val="single"/>
            </w:tcBorders>
            <w:tcMar>
              <w:top w:type="dxa" w:w="0"/>
              <w:left w:type="dxa" w:w="0"/>
              <w:bottom w:type="dxa" w:w="0"/>
              <w:right w:type="dxa" w:w="0"/>
            </w:tcMar>
          </w:tcPr>
          <w:p w14:paraId="FB01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2</w:t>
            </w:r>
          </w:p>
          <w:p w14:paraId="FC01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Style w:val="Style_1_ch"/>
                <w:rFonts w:ascii="Times New Roman" w:hAnsi="Times New Roman"/>
                <w:b w:val="0"/>
                <w:sz w:val="24"/>
              </w:rPr>
              <w:t>к административному регламенту</w:t>
            </w:r>
          </w:p>
          <w:p w14:paraId="FD010000">
            <w:pPr>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b w:val="0"/>
                <w:sz w:val="24"/>
              </w:rPr>
              <w:t xml:space="preserve">Перевод жилого помещения в </w:t>
            </w:r>
            <w:r>
              <w:rPr>
                <w:rStyle w:val="Style_1_ch"/>
                <w:rFonts w:ascii="Times New Roman" w:hAnsi="Times New Roman"/>
                <w:b w:val="0"/>
                <w:sz w:val="24"/>
              </w:rPr>
              <w:t>нежилое</w:t>
            </w:r>
            <w:r>
              <w:rPr>
                <w:rStyle w:val="Style_1_ch"/>
                <w:rFonts w:ascii="Times New Roman" w:hAnsi="Times New Roman"/>
                <w:b w:val="0"/>
                <w:sz w:val="24"/>
              </w:rPr>
              <w:t xml:space="preserve"> </w:t>
            </w:r>
            <w:r>
              <w:rPr>
                <w:rStyle w:val="Style_1_ch"/>
                <w:rFonts w:ascii="Times New Roman" w:hAnsi="Times New Roman"/>
                <w:b w:val="0"/>
                <w:sz w:val="24"/>
              </w:rPr>
              <w:t xml:space="preserve">помещение и нежилого помещения </w:t>
            </w:r>
            <w:r>
              <w:rPr>
                <w:rStyle w:val="Style_1_ch"/>
                <w:rFonts w:ascii="Times New Roman" w:hAnsi="Times New Roman"/>
                <w:b w:val="0"/>
                <w:sz w:val="24"/>
              </w:rPr>
              <w:t>в</w:t>
            </w:r>
            <w:r>
              <w:rPr>
                <w:rStyle w:val="Style_1_ch"/>
                <w:rFonts w:ascii="Times New Roman" w:hAnsi="Times New Roman"/>
                <w:b w:val="0"/>
                <w:sz w:val="24"/>
              </w:rPr>
              <w:t xml:space="preserve"> жилое </w:t>
            </w:r>
            <w:r>
              <w:rPr>
                <w:rStyle w:val="Style_1_ch"/>
                <w:rFonts w:ascii="Times New Roman" w:hAnsi="Times New Roman"/>
                <w:b w:val="0"/>
                <w:sz w:val="24"/>
              </w:rPr>
              <w:t>помещение</w:t>
            </w:r>
            <w:r>
              <w:rPr>
                <w:rStyle w:val="Style_1_ch"/>
                <w:rFonts w:ascii="Times New Roman" w:hAnsi="Times New Roman"/>
                <w:b w:val="0"/>
                <w:sz w:val="24"/>
              </w:rPr>
              <w:t>»</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FE010000">
            <w:pPr>
              <w:pStyle w:val="Style_1"/>
            </w:pPr>
          </w:p>
        </w:tc>
        <w:tc>
          <w:tcPr>
            <w:tcW w:type="dxa" w:w="3960"/>
            <w:gridSpan w:val="4"/>
            <w:tcBorders>
              <w:bottom w:color="000000" w:sz="4" w:val="single"/>
            </w:tcBorders>
            <w:tcMar>
              <w:top w:type="dxa" w:w="0"/>
              <w:left w:type="dxa" w:w="0"/>
              <w:bottom w:type="dxa" w:w="0"/>
              <w:right w:type="dxa" w:w="0"/>
            </w:tcMar>
          </w:tcPr>
          <w:p w14:paraId="FF010000">
            <w:pPr>
              <w:widowControl w:val="0"/>
              <w:spacing w:after="0" w:before="0" w:line="240" w:lineRule="auto"/>
              <w:ind w:firstLine="0" w:left="0" w:right="0"/>
              <w:jc w:val="left"/>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tc>
        <w:tc>
          <w:tcPr>
            <w:tcW w:type="dxa" w:w="3960"/>
            <w:gridSpan w:val="4"/>
            <w:tcBorders>
              <w:top w:color="000000" w:sz="4" w:val="single"/>
              <w:bottom w:color="000000" w:sz="4" w:val="nil"/>
            </w:tcBorders>
            <w:tcMar>
              <w:top w:type="dxa" w:w="0"/>
              <w:left w:type="dxa" w:w="0"/>
              <w:bottom w:type="dxa" w:w="0"/>
              <w:right w:type="dxa" w:w="0"/>
            </w:tcMar>
          </w:tcPr>
          <w:p w14:paraId="00020000">
            <w:pPr>
              <w:widowControl w:val="0"/>
              <w:spacing w:after="0" w:before="0" w:line="240" w:lineRule="auto"/>
              <w:ind w:firstLine="0" w:left="0" w:right="0"/>
              <w:jc w:val="center"/>
              <w:rPr>
                <w:rFonts w:ascii="Times New Roman" w:hAnsi="Times New Roman"/>
                <w:sz w:val="22"/>
              </w:rPr>
            </w:pPr>
            <w:r>
              <w:t>(наименование органа местного самоуправления)</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1020000">
            <w:pPr>
              <w:pStyle w:val="Style_1"/>
              <w:ind/>
              <w:jc w:val="right"/>
              <w:rPr>
                <w:sz w:val="24"/>
              </w:rPr>
            </w:pPr>
            <w:r>
              <w:rPr>
                <w:sz w:val="24"/>
              </w:rPr>
              <w:t>адрес:</w:t>
            </w:r>
          </w:p>
        </w:tc>
        <w:tc>
          <w:tcPr>
            <w:tcW w:type="dxa" w:w="3960"/>
            <w:gridSpan w:val="4"/>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02020000">
            <w:pPr>
              <w:widowControl w:val="0"/>
              <w:spacing w:after="0" w:before="0" w:line="240" w:lineRule="auto"/>
              <w:ind w:firstLine="0" w:left="0" w:right="0"/>
              <w:jc w:val="center"/>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3020000">
            <w:pPr>
              <w:pStyle w:val="Style_1"/>
              <w:ind/>
              <w:jc w:val="right"/>
              <w:rPr>
                <w:sz w:val="24"/>
              </w:rPr>
            </w:pPr>
            <w:r>
              <w:rPr>
                <w:rStyle w:val="Style_1_ch"/>
                <w:sz w:val="24"/>
              </w:rPr>
              <w:t>Заявитель</w:t>
            </w:r>
          </w:p>
        </w:tc>
        <w:tc>
          <w:tcPr>
            <w:tcW w:type="dxa" w:w="3960"/>
            <w:gridSpan w:val="4"/>
            <w:tcBorders>
              <w:top w:color="000000" w:sz="6" w:val="single"/>
              <w:bottom w:color="000000" w:sz="4" w:val="single"/>
            </w:tcBorders>
            <w:tcMar>
              <w:top w:type="dxa" w:w="0"/>
              <w:left w:type="dxa" w:w="0"/>
              <w:bottom w:type="dxa" w:w="0"/>
              <w:right w:type="dxa" w:w="0"/>
            </w:tcMar>
          </w:tcPr>
          <w:p w14:paraId="04020000">
            <w:pPr>
              <w:widowControl w:val="0"/>
              <w:spacing w:after="0" w:before="0" w:line="240" w:lineRule="auto"/>
              <w:ind w:firstLine="0" w:left="0" w:right="0"/>
              <w:jc w:val="left"/>
              <w:rPr>
                <w:rFonts w:ascii="Times New Roman" w:hAnsi="Times New Roman"/>
                <w:sz w:val="22"/>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5020000">
            <w:pPr>
              <w:pStyle w:val="Style_1"/>
            </w:pPr>
          </w:p>
        </w:tc>
        <w:tc>
          <w:tcPr>
            <w:tcW w:type="dxa" w:w="3960"/>
            <w:gridSpan w:val="4"/>
            <w:tcBorders>
              <w:top w:color="000000" w:sz="4" w:val="single"/>
            </w:tcBorders>
            <w:tcMar>
              <w:top w:type="dxa" w:w="0"/>
              <w:left w:type="dxa" w:w="0"/>
              <w:bottom w:type="dxa" w:w="0"/>
              <w:right w:type="dxa" w:w="0"/>
            </w:tcMar>
          </w:tcPr>
          <w:p w14:paraId="06020000">
            <w:pPr>
              <w:widowControl w:val="0"/>
              <w:spacing w:after="0" w:before="0" w:line="240" w:lineRule="auto"/>
              <w:ind w:firstLine="0" w:left="0" w:right="0"/>
              <w:jc w:val="center"/>
              <w:rPr>
                <w:rFonts w:ascii="Times New Roman" w:hAnsi="Times New Roman"/>
                <w:sz w:val="22"/>
              </w:rPr>
            </w:pPr>
            <w:r>
              <w:t>(наименование или Ф.И.О.)</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7020000">
            <w:pPr>
              <w:pStyle w:val="Style_1"/>
              <w:ind/>
              <w:jc w:val="right"/>
            </w:pPr>
            <w:r>
              <w:rPr>
                <w:sz w:val="24"/>
              </w:rPr>
              <w:t>адрес или место жительства (пребывания):</w:t>
            </w:r>
          </w:p>
        </w:tc>
        <w:tc>
          <w:tcPr>
            <w:tcW w:type="dxa" w:w="3960"/>
            <w:gridSpan w:val="4"/>
            <w:tcBorders>
              <w:top w:color="000000" w:sz="4" w:val="single"/>
            </w:tcBorders>
            <w:tcMar>
              <w:top w:type="dxa" w:w="0"/>
              <w:left w:type="dxa" w:w="0"/>
              <w:bottom w:type="dxa" w:w="0"/>
              <w:right w:type="dxa" w:w="0"/>
            </w:tcMar>
          </w:tc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8020000">
            <w:pPr>
              <w:pStyle w:val="Style_1"/>
              <w:ind/>
              <w:jc w:val="right"/>
              <w:rPr>
                <w:sz w:val="24"/>
              </w:rPr>
            </w:pPr>
            <w:r>
              <w:rPr>
                <w:sz w:val="24"/>
              </w:rPr>
              <w:t xml:space="preserve">телефон: </w:t>
            </w:r>
          </w:p>
        </w:tc>
        <w:tc>
          <w:tcPr>
            <w:tcW w:type="dxa" w:w="3960"/>
            <w:gridSpan w:val="4"/>
            <w:tcBorders>
              <w:top w:color="000000" w:sz="4" w:val="single"/>
            </w:tcBorders>
            <w:tcMar>
              <w:top w:type="dxa" w:w="0"/>
              <w:left w:type="dxa" w:w="0"/>
              <w:bottom w:type="dxa" w:w="0"/>
              <w:right w:type="dxa" w:w="0"/>
            </w:tcMar>
          </w:tc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09020000">
            <w:pPr>
              <w:pStyle w:val="Style_1"/>
              <w:ind/>
              <w:jc w:val="right"/>
              <w:rPr>
                <w:sz w:val="24"/>
              </w:rPr>
            </w:pPr>
            <w:r>
              <w:rPr>
                <w:sz w:val="24"/>
              </w:rPr>
              <w:t>адрес электронной почты:</w:t>
            </w:r>
          </w:p>
        </w:tc>
        <w:tc>
          <w:tcPr>
            <w:tcW w:type="dxa" w:w="3960"/>
            <w:gridSpan w:val="4"/>
            <w:tcBorders>
              <w:top w:color="000000" w:sz="4" w:val="single"/>
              <w:bottom w:color="000000" w:sz="6" w:val="single"/>
            </w:tcBorders>
            <w:tcMar>
              <w:top w:type="dxa" w:w="0"/>
              <w:left w:type="dxa" w:w="0"/>
              <w:bottom w:type="dxa" w:w="0"/>
              <w:right w:type="dxa" w:w="0"/>
            </w:tcMar>
          </w:tcPr>
          <w:p/>
        </w:tc>
      </w:tr>
    </w:tbl>
    <w:p w14:paraId="0A020000">
      <w:pPr>
        <w:widowControl w:val="0"/>
        <w:spacing w:after="0" w:before="0" w:line="240" w:lineRule="auto"/>
        <w:ind w:firstLine="0" w:left="0" w:right="0"/>
        <w:jc w:val="both"/>
      </w:pPr>
    </w:p>
    <w:tbl>
      <w:tblPr>
        <w:tblStyle w:val="Style_3"/>
        <w:tblW w:type="auto" w:w="0"/>
        <w:jc w:val="left"/>
        <w:tblInd w:type="dxa" w:w="0"/>
        <w:tblLayout w:type="fixed"/>
        <w:tblCellMar>
          <w:top w:type="dxa" w:w="0"/>
          <w:left w:type="dxa" w:w="0"/>
          <w:bottom w:type="dxa" w:w="0"/>
          <w:right w:type="dxa" w:w="0"/>
        </w:tblCellMar>
      </w:tblPr>
      <w:tblGrid>
        <w:gridCol w:w="793"/>
        <w:gridCol w:w="2637"/>
        <w:gridCol w:w="2270"/>
        <w:gridCol w:w="340"/>
        <w:gridCol w:w="252"/>
        <w:gridCol w:w="1312"/>
        <w:gridCol w:w="1467"/>
      </w:tblGrid>
      <w:tr>
        <w:tc>
          <w:tcPr>
            <w:tcW w:type="dxa" w:w="9071"/>
            <w:gridSpan w:val="7"/>
            <w:tcMar>
              <w:top w:type="dxa" w:w="0"/>
              <w:left w:type="dxa" w:w="0"/>
              <w:bottom w:type="dxa" w:w="0"/>
              <w:right w:type="dxa" w:w="0"/>
            </w:tcMar>
          </w:tcPr>
          <w:p w14:paraId="0B020000">
            <w:pPr>
              <w:widowControl w:val="0"/>
              <w:ind/>
              <w:jc w:val="center"/>
              <w:rPr>
                <w:b w:val="1"/>
                <w:sz w:val="28"/>
              </w:rPr>
            </w:pPr>
            <w:r>
              <w:rPr>
                <w:b w:val="1"/>
                <w:sz w:val="28"/>
              </w:rPr>
              <w:t>Заявление</w:t>
            </w:r>
          </w:p>
          <w:p w14:paraId="0C020000">
            <w:pPr>
              <w:widowControl w:val="0"/>
              <w:spacing w:after="0" w:before="0" w:line="240" w:lineRule="auto"/>
              <w:ind w:firstLine="0" w:left="0" w:right="0"/>
              <w:jc w:val="center"/>
              <w:rPr>
                <w:rFonts w:ascii="Times New Roman" w:hAnsi="Times New Roman"/>
                <w:b w:val="1"/>
                <w:sz w:val="24"/>
              </w:rPr>
            </w:pPr>
            <w:r>
              <w:rPr>
                <w:b w:val="1"/>
                <w:sz w:val="28"/>
              </w:rPr>
              <w:t xml:space="preserve">о переводе нежилого помещения в </w:t>
            </w:r>
            <w:r>
              <w:rPr>
                <w:b w:val="1"/>
                <w:sz w:val="28"/>
              </w:rPr>
              <w:t>жилое</w:t>
            </w:r>
          </w:p>
        </w:tc>
      </w:tr>
      <w:tr>
        <w:tc>
          <w:tcPr>
            <w:tcW w:type="dxa" w:w="9071"/>
            <w:gridSpan w:val="7"/>
            <w:tcBorders>
              <w:bottom w:color="000000" w:sz="6" w:val="single"/>
            </w:tcBorders>
            <w:tcMar>
              <w:top w:type="dxa" w:w="0"/>
              <w:left w:type="dxa" w:w="0"/>
              <w:bottom w:type="dxa" w:w="0"/>
              <w:right w:type="dxa" w:w="0"/>
            </w:tcMar>
          </w:tcPr>
          <w:p w14:paraId="0D020000">
            <w:pPr>
              <w:widowControl w:val="0"/>
              <w:spacing w:after="0" w:before="0" w:line="240" w:lineRule="auto"/>
              <w:ind w:firstLine="0" w:left="0" w:right="0"/>
              <w:jc w:val="left"/>
              <w:rPr>
                <w:rFonts w:ascii="Times New Roman" w:hAnsi="Times New Roman"/>
                <w:sz w:val="24"/>
              </w:rPr>
            </w:pPr>
          </w:p>
        </w:tc>
      </w:tr>
      <w:t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0E020000">
            <w:pPr>
              <w:widowControl w:val="0"/>
              <w:spacing w:after="0" w:before="0" w:line="240" w:lineRule="auto"/>
              <w:ind w:firstLine="0" w:left="0" w:right="0"/>
              <w:jc w:val="center"/>
              <w:rPr>
                <w:rFonts w:ascii="Times New Roman" w:hAnsi="Times New Roman"/>
                <w:sz w:val="24"/>
              </w:rPr>
            </w:pPr>
            <w:r>
              <w:t>(наименование или Ф.И.О. собственника жилого помещения)</w:t>
            </w:r>
          </w:p>
        </w:tc>
      </w:tr>
      <w:tr>
        <w:tc>
          <w:tcPr>
            <w:tcW w:type="dxa" w:w="907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0F020000">
            <w:pPr>
              <w:widowControl w:val="0"/>
              <w:spacing w:after="0" w:before="0" w:line="240" w:lineRule="auto"/>
              <w:ind w:firstLine="0" w:left="0" w:right="0"/>
              <w:jc w:val="left"/>
              <w:rPr>
                <w:rFonts w:ascii="Times New Roman" w:hAnsi="Times New Roman"/>
                <w:sz w:val="24"/>
              </w:rPr>
            </w:pPr>
            <w:r>
              <w:rPr>
                <w:sz w:val="28"/>
              </w:rPr>
              <w:t xml:space="preserve">на основании </w:t>
            </w:r>
          </w:p>
        </w:tc>
      </w:tr>
      <w:tr>
        <w:tc>
          <w:tcPr>
            <w:tcW w:type="dxa" w:w="9071"/>
            <w:gridSpan w:val="7"/>
            <w:tcBorders>
              <w:top w:color="000000" w:sz="6" w:val="single"/>
            </w:tcBorders>
            <w:tcMar>
              <w:top w:type="dxa" w:w="0"/>
              <w:left w:type="dxa" w:w="0"/>
              <w:bottom w:type="dxa" w:w="0"/>
              <w:right w:type="dxa" w:w="0"/>
            </w:tcMar>
          </w:tcPr>
          <w:p w14:paraId="10020000">
            <w:r>
              <w:rPr>
                <w:sz w:val="28"/>
              </w:rPr>
              <w:t xml:space="preserve">является собственником жилого помещения </w:t>
            </w:r>
          </w:p>
        </w:tc>
      </w:tr>
      <w:tr>
        <w:tc>
          <w:tcPr>
            <w:tcW w:type="dxa" w:w="9071"/>
            <w:gridSpan w:val="7"/>
            <w:tcBorders>
              <w:bottom w:color="000000" w:sz="6" w:val="single"/>
            </w:tcBorders>
            <w:tcMar>
              <w:top w:type="dxa" w:w="0"/>
              <w:left w:type="dxa" w:w="0"/>
              <w:bottom w:type="dxa" w:w="0"/>
              <w:right w:type="dxa" w:w="0"/>
            </w:tcMar>
          </w:tcPr>
          <w:p w14:paraId="11020000">
            <w:r>
              <w:rPr>
                <w:sz w:val="28"/>
              </w:rPr>
              <w:t>с кадастровым номером</w:t>
            </w:r>
          </w:p>
        </w:tc>
      </w:tr>
      <w:t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2020000">
            <w:r>
              <w:rPr>
                <w:sz w:val="28"/>
              </w:rPr>
              <w:t>общей площадью _________ кв. м, находящегося по адресу:</w:t>
            </w:r>
          </w:p>
        </w:tc>
      </w:tr>
      <w:tr>
        <w:tc>
          <w:tcPr>
            <w:tcW w:type="dxa" w:w="9071"/>
            <w:gridSpan w:val="7"/>
            <w:tcBorders>
              <w:top w:color="000000" w:sz="4" w:val="nil"/>
              <w:left w:color="000000" w:sz="4" w:val="single"/>
              <w:bottom w:color="000000" w:sz="6" w:val="single"/>
              <w:right w:color="000000" w:sz="4" w:val="single"/>
            </w:tcBorders>
            <w:tcMar>
              <w:top w:type="dxa" w:w="0"/>
              <w:left w:type="dxa" w:w="0"/>
              <w:bottom w:type="dxa" w:w="0"/>
              <w:right w:type="dxa" w:w="0"/>
            </w:tcMar>
          </w:tcPr>
          <w:p w14:paraId="13020000">
            <w:pPr>
              <w:widowControl w:val="0"/>
              <w:spacing w:after="0" w:before="0" w:line="240" w:lineRule="auto"/>
              <w:ind w:firstLine="0" w:left="0" w:right="0"/>
              <w:jc w:val="left"/>
              <w:rPr>
                <w:rFonts w:ascii="Times New Roman" w:hAnsi="Times New Roman"/>
                <w:sz w:val="24"/>
              </w:rPr>
            </w:pPr>
          </w:p>
        </w:tc>
      </w:tr>
      <w:t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4020000">
            <w:pPr>
              <w:widowControl w:val="0"/>
              <w:spacing w:after="0" w:before="0" w:line="240" w:lineRule="auto"/>
              <w:ind w:firstLine="0" w:left="0" w:right="0"/>
              <w:jc w:val="both"/>
              <w:rPr>
                <w:rFonts w:ascii="Times New Roman" w:hAnsi="Times New Roman"/>
                <w:sz w:val="24"/>
              </w:rPr>
            </w:pPr>
            <w:r>
              <w:rPr>
                <w:sz w:val="28"/>
              </w:rPr>
              <w:t>что подтверждается записью в Едином государственном реестре недвижимости</w:t>
            </w:r>
            <w:r>
              <w:rPr>
                <w:rStyle w:val="Style_1_ch"/>
                <w:sz w:val="28"/>
              </w:rPr>
              <w:t xml:space="preserve"> от «__»________ ____ г. </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5020000">
            <w:pPr>
              <w:widowControl w:val="0"/>
              <w:spacing w:after="0" w:before="0" w:line="240" w:lineRule="auto"/>
              <w:ind w:firstLine="0" w:left="0" w:right="0"/>
              <w:jc w:val="both"/>
              <w:rPr>
                <w:rFonts w:ascii="Times New Roman" w:hAnsi="Times New Roman"/>
                <w:sz w:val="24"/>
              </w:rPr>
            </w:pPr>
            <w:r>
              <w:rPr>
                <w:sz w:val="28"/>
              </w:rPr>
              <w:t>(</w:t>
            </w:r>
            <w:r>
              <w:rPr>
                <w:color w:val="0000FF"/>
                <w:sz w:val="28"/>
              </w:rPr>
              <w:fldChar w:fldCharType="begin"/>
            </w:r>
            <w:r>
              <w:rPr>
                <w:color w:val="0000FF"/>
                <w:sz w:val="28"/>
              </w:rPr>
              <w:instrText>HYPERLINK "https://login.consultant.ru/link/?req=doc&amp;base=PAP&amp;n=57713"</w:instrText>
            </w:r>
            <w:r>
              <w:rPr>
                <w:color w:val="0000FF"/>
                <w:sz w:val="28"/>
              </w:rPr>
              <w:fldChar w:fldCharType="separate"/>
            </w:r>
            <w:r>
              <w:rPr>
                <w:color w:val="0000FF"/>
                <w:sz w:val="28"/>
              </w:rPr>
              <w:t>Выписка</w:t>
            </w:r>
            <w:r>
              <w:rPr>
                <w:color w:val="0000FF"/>
                <w:sz w:val="28"/>
              </w:rPr>
              <w:fldChar w:fldCharType="end"/>
            </w:r>
            <w:r>
              <w:rPr>
                <w:sz w:val="28"/>
              </w:rPr>
              <w:t xml:space="preserve"> из Единого государственного реестра недвижимости от «__»____________ ____ г. № ________________________).</w:t>
            </w:r>
          </w:p>
        </w:tc>
      </w:tr>
      <w:tr>
        <w:tc>
          <w:tcPr>
            <w:tcW w:type="dxa" w:w="907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16020000">
            <w:r>
              <w:rPr>
                <w:sz w:val="28"/>
              </w:rPr>
              <w:t>В связи с</w:t>
            </w:r>
          </w:p>
        </w:tc>
      </w:tr>
      <w:t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7020000">
            <w:pPr>
              <w:widowControl w:val="0"/>
              <w:spacing w:after="0" w:before="0" w:line="240" w:lineRule="auto"/>
              <w:ind w:firstLine="0" w:left="0" w:right="0"/>
              <w:jc w:val="center"/>
              <w:rPr>
                <w:rFonts w:ascii="Times New Roman" w:hAnsi="Times New Roman"/>
                <w:sz w:val="24"/>
              </w:rPr>
            </w:pPr>
            <w:r>
              <w:t xml:space="preserve">(указать обстоятельства) </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8020000">
            <w:pPr>
              <w:widowControl w:val="0"/>
              <w:spacing w:after="0" w:before="0" w:line="240" w:lineRule="auto"/>
              <w:ind w:firstLine="0" w:left="0" w:right="0"/>
              <w:jc w:val="both"/>
              <w:rPr>
                <w:rFonts w:ascii="Times New Roman" w:hAnsi="Times New Roman"/>
                <w:sz w:val="24"/>
              </w:rPr>
            </w:pPr>
            <w:r>
              <w:rPr>
                <w:sz w:val="28"/>
              </w:rPr>
              <w:t>что подтверждается</w:t>
            </w:r>
          </w:p>
        </w:tc>
      </w:tr>
      <w:tr>
        <w:tc>
          <w:tcPr>
            <w:tcW w:type="dxa" w:w="907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19020000">
            <w:pPr>
              <w:widowControl w:val="0"/>
              <w:spacing w:after="0" w:before="0" w:line="240" w:lineRule="auto"/>
              <w:ind w:firstLine="0" w:left="0" w:right="0"/>
              <w:jc w:val="both"/>
              <w:rPr>
                <w:rFonts w:ascii="Times New Roman" w:hAnsi="Times New Roman"/>
                <w:sz w:val="24"/>
              </w:rPr>
            </w:pPr>
          </w:p>
        </w:tc>
      </w:tr>
      <w:t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A020000">
            <w:pPr>
              <w:widowControl w:val="0"/>
              <w:spacing w:after="0" w:before="0" w:line="240" w:lineRule="auto"/>
              <w:ind w:firstLine="0" w:left="0" w:right="0"/>
              <w:jc w:val="both"/>
              <w:rPr>
                <w:rFonts w:ascii="Times New Roman" w:hAnsi="Times New Roman"/>
                <w:sz w:val="24"/>
              </w:rPr>
            </w:pPr>
            <w:r>
              <w:rPr>
                <w:sz w:val="28"/>
              </w:rPr>
              <w:t>вышеуказанное нежилое помещение планируется использовать в целях (вариант: в качестве)</w:t>
            </w:r>
          </w:p>
        </w:tc>
      </w:tr>
      <w:tr>
        <w:tc>
          <w:tcPr>
            <w:tcW w:type="dxa" w:w="9071"/>
            <w:gridSpan w:val="7"/>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1B020000">
            <w:pPr>
              <w:widowControl w:val="0"/>
              <w:spacing w:after="0" w:before="0" w:line="240" w:lineRule="auto"/>
              <w:ind w:firstLine="0" w:left="0" w:right="0"/>
              <w:jc w:val="both"/>
              <w:rPr>
                <w:rFonts w:ascii="Times New Roman" w:hAnsi="Times New Roman"/>
                <w:sz w:val="24"/>
              </w:rPr>
            </w:pPr>
          </w:p>
        </w:tc>
      </w:tr>
      <w:tr>
        <w:trPr>
          <w:trHeight w:hRule="atLeast" w:val="203"/>
        </w:trPr>
        <w:tc>
          <w:tcPr>
            <w:tcW w:type="dxa" w:w="907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C020000">
            <w:pPr>
              <w:widowControl w:val="0"/>
              <w:spacing w:before="0"/>
              <w:ind/>
              <w:jc w:val="center"/>
              <w:rPr>
                <w:sz w:val="28"/>
              </w:rPr>
            </w:pPr>
            <w:r>
              <w:t>(указать вид использования)</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D020000">
            <w:pPr>
              <w:widowControl w:val="0"/>
              <w:spacing w:after="0" w:before="0" w:line="240" w:lineRule="auto"/>
              <w:ind w:firstLine="0" w:left="0" w:right="0"/>
              <w:jc w:val="both"/>
              <w:rPr>
                <w:rFonts w:ascii="Times New Roman" w:hAnsi="Times New Roman"/>
                <w:sz w:val="24"/>
              </w:rPr>
            </w:pPr>
            <w:r>
              <w:rPr>
                <w:sz w:val="28"/>
              </w:rPr>
              <w:t xml:space="preserve"> что невозможно без перевода его в жилое помещение.</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E020000">
            <w:r>
              <w:rPr>
                <w:sz w:val="28"/>
              </w:rPr>
              <w:t xml:space="preserve">Согласно </w:t>
            </w:r>
            <w:r>
              <w:rPr>
                <w:color w:val="0000FF"/>
                <w:sz w:val="28"/>
              </w:rPr>
              <w:fldChar w:fldCharType="begin"/>
            </w:r>
            <w:r>
              <w:rPr>
                <w:color w:val="0000FF"/>
                <w:sz w:val="28"/>
              </w:rPr>
              <w:instrText>HYPERLINK "https://login.consultant.ru/link/?req=doc&amp;base=LAW&amp;n=497804&amp;dst=100168"</w:instrText>
            </w:r>
            <w:r>
              <w:rPr>
                <w:color w:val="0000FF"/>
                <w:sz w:val="28"/>
              </w:rPr>
              <w:fldChar w:fldCharType="separate"/>
            </w:r>
            <w:r>
              <w:rPr>
                <w:color w:val="0000FF"/>
                <w:sz w:val="28"/>
              </w:rPr>
              <w:t>ч. 1 ст. 22</w:t>
            </w:r>
            <w:r>
              <w:rPr>
                <w:color w:val="0000FF"/>
                <w:sz w:val="28"/>
              </w:rPr>
              <w:fldChar w:fldCharType="end"/>
            </w:r>
            <w:r>
              <w:rPr>
                <w:sz w:val="28"/>
              </w:rPr>
              <w:t xml:space="preserve"> Жилищного кодекса Российской Федерации перевод жилого помещения в нежилое помещение и нежилого помещения в жилое помещение допускается с учетом соблюдения требований Жилищного </w:t>
            </w:r>
            <w:r>
              <w:rPr>
                <w:color w:val="0000FF"/>
                <w:sz w:val="28"/>
              </w:rPr>
              <w:fldChar w:fldCharType="begin"/>
            </w:r>
            <w:r>
              <w:rPr>
                <w:color w:val="0000FF"/>
                <w:sz w:val="28"/>
              </w:rPr>
              <w:instrText>HYPERLINK "https://login.consultant.ru/link/?req=doc&amp;base=LAW&amp;n=497804"</w:instrText>
            </w:r>
            <w:r>
              <w:rPr>
                <w:color w:val="0000FF"/>
                <w:sz w:val="28"/>
              </w:rPr>
              <w:fldChar w:fldCharType="separate"/>
            </w:r>
            <w:r>
              <w:rPr>
                <w:color w:val="0000FF"/>
                <w:sz w:val="28"/>
              </w:rPr>
              <w:t>кодекса</w:t>
            </w:r>
            <w:r>
              <w:rPr>
                <w:color w:val="0000FF"/>
                <w:sz w:val="28"/>
              </w:rPr>
              <w:fldChar w:fldCharType="end"/>
            </w:r>
            <w:r>
              <w:rPr>
                <w:sz w:val="28"/>
              </w:rPr>
              <w:t xml:space="preserve"> Российской Федерации и законодательства о градостроительной деятельности.</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F020000">
            <w:r>
              <w:rPr>
                <w:sz w:val="28"/>
              </w:rPr>
              <w:t xml:space="preserve">Обстоятельства, указанные в </w:t>
            </w:r>
            <w:r>
              <w:rPr>
                <w:color w:val="0000FF"/>
                <w:sz w:val="28"/>
              </w:rPr>
              <w:fldChar w:fldCharType="begin"/>
            </w:r>
            <w:r>
              <w:rPr>
                <w:color w:val="0000FF"/>
                <w:sz w:val="28"/>
              </w:rPr>
              <w:instrText>HYPERLINK "https://login.consultant.ru/link/?req=doc&amp;base=LAW&amp;n=497804&amp;dst=100171"</w:instrText>
            </w:r>
            <w:r>
              <w:rPr>
                <w:color w:val="0000FF"/>
                <w:sz w:val="28"/>
              </w:rPr>
              <w:fldChar w:fldCharType="separate"/>
            </w:r>
            <w:r>
              <w:rPr>
                <w:color w:val="0000FF"/>
                <w:sz w:val="28"/>
              </w:rPr>
              <w:t>ч. 4 ст. 22</w:t>
            </w:r>
            <w:r>
              <w:rPr>
                <w:color w:val="0000FF"/>
                <w:sz w:val="28"/>
              </w:rPr>
              <w:fldChar w:fldCharType="end"/>
            </w:r>
            <w:r>
              <w:rPr>
                <w:sz w:val="28"/>
              </w:rPr>
              <w:t xml:space="preserve"> Жилищного кодекса Российской Федерации, по которым перевод нежилого помещения в </w:t>
            </w:r>
            <w:r>
              <w:rPr>
                <w:sz w:val="28"/>
              </w:rPr>
              <w:t>жилое</w:t>
            </w:r>
            <w:r>
              <w:rPr>
                <w:sz w:val="28"/>
              </w:rPr>
              <w:t xml:space="preserve"> невозможен, отсутствуют.</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0020000">
            <w:pPr>
              <w:rPr>
                <w:sz w:val="28"/>
              </w:rPr>
            </w:pPr>
            <w:r>
              <w:rPr>
                <w:sz w:val="28"/>
              </w:rPr>
              <w:t xml:space="preserve">На основании вышеизложенного и руководствуясь </w:t>
            </w:r>
            <w:r>
              <w:rPr>
                <w:color w:val="0000FF"/>
                <w:sz w:val="28"/>
              </w:rPr>
              <w:fldChar w:fldCharType="begin"/>
            </w:r>
            <w:r>
              <w:rPr>
                <w:color w:val="0000FF"/>
                <w:sz w:val="28"/>
              </w:rPr>
              <w:instrText>HYPERLINK "https://login.consultant.ru/link/?req=doc&amp;base=LAW&amp;n=497804&amp;dst=100167"</w:instrText>
            </w:r>
            <w:r>
              <w:rPr>
                <w:color w:val="0000FF"/>
                <w:sz w:val="28"/>
              </w:rPr>
              <w:fldChar w:fldCharType="separate"/>
            </w:r>
            <w:r>
              <w:rPr>
                <w:color w:val="0000FF"/>
                <w:sz w:val="28"/>
              </w:rPr>
              <w:t>ст. ст. 22</w:t>
            </w:r>
            <w:r>
              <w:rPr>
                <w:color w:val="0000FF"/>
                <w:sz w:val="28"/>
              </w:rPr>
              <w:fldChar w:fldCharType="end"/>
            </w:r>
            <w:r>
              <w:rPr>
                <w:sz w:val="28"/>
              </w:rPr>
              <w:t xml:space="preserve">, </w:t>
            </w:r>
            <w:r>
              <w:rPr>
                <w:color w:val="0000FF"/>
                <w:sz w:val="28"/>
              </w:rPr>
              <w:fldChar w:fldCharType="begin"/>
            </w:r>
            <w:r>
              <w:rPr>
                <w:color w:val="0000FF"/>
                <w:sz w:val="28"/>
              </w:rPr>
              <w:instrText>HYPERLINK "https://login.consultant.ru/link/?req=doc&amp;base=LAW&amp;n=497804&amp;dst=100172"</w:instrText>
            </w:r>
            <w:r>
              <w:rPr>
                <w:color w:val="0000FF"/>
                <w:sz w:val="28"/>
              </w:rPr>
              <w:fldChar w:fldCharType="separate"/>
            </w:r>
            <w:r>
              <w:rPr>
                <w:color w:val="0000FF"/>
                <w:sz w:val="28"/>
              </w:rPr>
              <w:t>23</w:t>
            </w:r>
            <w:r>
              <w:rPr>
                <w:color w:val="0000FF"/>
                <w:sz w:val="28"/>
              </w:rPr>
              <w:fldChar w:fldCharType="end"/>
            </w:r>
            <w:r>
              <w:rPr>
                <w:sz w:val="28"/>
              </w:rPr>
              <w:t xml:space="preserve"> Жилищного кодекса Российской Федерации, прошу:</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1020000">
            <w:pPr>
              <w:rPr>
                <w:sz w:val="28"/>
              </w:rPr>
            </w:pPr>
            <w:r>
              <w:rPr>
                <w:sz w:val="28"/>
              </w:rPr>
              <w:t>осуществить перевод нежилого помещения</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2020000">
            <w:pPr>
              <w:rPr>
                <w:sz w:val="28"/>
              </w:rPr>
            </w:pP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3020000">
            <w:pPr>
              <w:rPr>
                <w:sz w:val="28"/>
              </w:rPr>
            </w:pP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4020000">
            <w:r>
              <w:rPr>
                <w:sz w:val="28"/>
              </w:rPr>
              <w:t xml:space="preserve">с кадастровым номером ______________________________________ общей площадью _____ кв. м, </w:t>
            </w:r>
            <w:r>
              <w:rPr>
                <w:sz w:val="28"/>
              </w:rPr>
              <w:t>расположенного</w:t>
            </w:r>
            <w:r>
              <w:rPr>
                <w:sz w:val="28"/>
              </w:rPr>
              <w:t xml:space="preserve"> по адресу: __________________________________, в жилое помещение.</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5020000">
            <w:pPr>
              <w:widowControl w:val="0"/>
              <w:spacing w:after="0" w:before="0" w:line="240" w:lineRule="auto"/>
              <w:ind w:firstLine="0" w:left="0" w:right="0"/>
              <w:jc w:val="both"/>
              <w:rPr>
                <w:rFonts w:ascii="Times New Roman" w:hAnsi="Times New Roman"/>
                <w:sz w:val="24"/>
              </w:rPr>
            </w:pP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6020000">
            <w:r>
              <w:rPr>
                <w:sz w:val="28"/>
              </w:rPr>
              <w:t>Приложение:</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7020000">
            <w:pPr>
              <w:widowControl w:val="0"/>
              <w:spacing w:after="0" w:before="0" w:line="240" w:lineRule="auto"/>
              <w:ind w:firstLine="0" w:left="0" w:right="0"/>
              <w:jc w:val="both"/>
              <w:rPr>
                <w:rFonts w:ascii="Times New Roman" w:hAnsi="Times New Roman"/>
                <w:sz w:val="24"/>
              </w:rPr>
            </w:pPr>
            <w:r>
              <w:rPr>
                <w:sz w:val="28"/>
              </w:rPr>
              <w:t xml:space="preserve">1. Выписка из Единого государственного реестра недвижимости от «__»____________ ____ г. № __________________, подтверждающая право собственности Заявителя на </w:t>
            </w:r>
            <w:r>
              <w:rPr>
                <w:sz w:val="28"/>
              </w:rPr>
              <w:t xml:space="preserve">переводимое нежилое </w:t>
            </w:r>
            <w:r>
              <w:rPr>
                <w:sz w:val="28"/>
              </w:rPr>
              <w:t xml:space="preserve"> помещение.</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8020000">
            <w:pPr>
              <w:widowControl w:val="0"/>
              <w:spacing w:after="0" w:before="0" w:line="240" w:lineRule="auto"/>
              <w:ind w:firstLine="0" w:left="0" w:right="0"/>
              <w:jc w:val="both"/>
              <w:rPr>
                <w:rFonts w:ascii="Times New Roman" w:hAnsi="Times New Roman"/>
                <w:sz w:val="24"/>
              </w:rPr>
            </w:pPr>
            <w:r>
              <w:rPr>
                <w:sz w:val="28"/>
              </w:rPr>
              <w:t>2. План переводимого помещения с его техническим описанием.</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9020000">
            <w:r>
              <w:rPr>
                <w:sz w:val="28"/>
              </w:rPr>
              <w:t>3. Поэтажный план дома, в котором находится переводимое помещение.</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A020000">
            <w:pPr>
              <w:widowControl w:val="0"/>
              <w:spacing w:after="0" w:before="0" w:line="240" w:lineRule="auto"/>
              <w:ind w:firstLine="0" w:left="0" w:right="0"/>
              <w:jc w:val="both"/>
              <w:rPr>
                <w:rFonts w:ascii="Times New Roman" w:hAnsi="Times New Roman"/>
                <w:sz w:val="24"/>
              </w:rPr>
            </w:pPr>
            <w:r>
              <w:rPr>
                <w:sz w:val="28"/>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помещения).</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B020000">
            <w:pPr>
              <w:widowControl w:val="0"/>
              <w:spacing w:after="0" w:before="0" w:line="240" w:lineRule="auto"/>
              <w:ind w:firstLine="0" w:left="0" w:right="0"/>
              <w:jc w:val="both"/>
              <w:rPr>
                <w:rFonts w:ascii="Times New Roman" w:hAnsi="Times New Roman"/>
                <w:sz w:val="24"/>
              </w:rPr>
            </w:pPr>
            <w:r>
              <w:rPr>
                <w:sz w:val="28"/>
              </w:rPr>
              <w:t>7. Доверенность представителя (или иные документы, подтверждающие полномочия представителя) от «__»___________ ____ г. № _________________________ (если заявление подписывается представителем заявителя).</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C020000">
            <w:pPr>
              <w:widowControl w:val="0"/>
              <w:spacing w:after="0" w:before="0" w:line="240" w:lineRule="auto"/>
              <w:ind w:firstLine="0" w:left="0" w:right="0"/>
              <w:jc w:val="both"/>
              <w:rPr>
                <w:rFonts w:ascii="Times New Roman" w:hAnsi="Times New Roman"/>
                <w:sz w:val="24"/>
              </w:rPr>
            </w:pP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D020000">
            <w:pPr>
              <w:widowControl w:val="0"/>
              <w:spacing w:after="0" w:before="0" w:line="240" w:lineRule="auto"/>
              <w:ind w:firstLine="0" w:left="0" w:right="0"/>
              <w:jc w:val="right"/>
              <w:rPr>
                <w:rFonts w:ascii="Times New Roman" w:hAnsi="Times New Roman"/>
                <w:sz w:val="24"/>
              </w:rPr>
            </w:pPr>
            <w:r>
              <w:rPr>
                <w:sz w:val="28"/>
              </w:rPr>
              <w:t xml:space="preserve">«__»___________ ____ </w:t>
            </w:r>
            <w:r>
              <w:rPr>
                <w:sz w:val="28"/>
              </w:rPr>
              <w:t>г</w:t>
            </w:r>
            <w:r>
              <w:rPr>
                <w:sz w:val="28"/>
              </w:rPr>
              <w:t>.</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E020000">
            <w:r>
              <w:rPr>
                <w:sz w:val="28"/>
              </w:rPr>
              <w:t>Заявитель (представитель):</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2F020000"/>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30020000">
            <w:pPr>
              <w:ind/>
              <w:jc w:val="both"/>
            </w:pPr>
            <w:r>
              <w:rPr>
                <w:sz w:val="28"/>
              </w:rPr>
              <w:t>______________________ (наименование должности, наименование организации)</w:t>
            </w:r>
          </w:p>
        </w:tc>
      </w:tr>
      <w:tr>
        <w:tc>
          <w:tcPr>
            <w:tcW w:type="dxa" w:w="9071"/>
            <w:gridSpan w:val="7"/>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31020000">
            <w:pPr>
              <w:widowControl w:val="0"/>
              <w:spacing w:after="0" w:before="0" w:line="240" w:lineRule="auto"/>
              <w:ind w:firstLine="0" w:left="0" w:right="0"/>
              <w:jc w:val="right"/>
              <w:rPr>
                <w:rFonts w:ascii="Times New Roman" w:hAnsi="Times New Roman"/>
                <w:sz w:val="24"/>
              </w:rPr>
            </w:pPr>
          </w:p>
        </w:tc>
      </w:tr>
      <w:tr>
        <w:tc>
          <w:tcPr>
            <w:tcW w:type="dxa" w:w="3430"/>
            <w:gridSpan w:val="2"/>
            <w:vMerge w:val="restart"/>
            <w:tcBorders>
              <w:top w:color="000000" w:sz="4" w:val="nil"/>
            </w:tcBorders>
            <w:tcMar>
              <w:top w:type="dxa" w:w="0"/>
              <w:left w:type="dxa" w:w="0"/>
              <w:bottom w:type="dxa" w:w="0"/>
              <w:right w:type="dxa" w:w="0"/>
            </w:tcMar>
          </w:tcPr>
          <w:p w14:paraId="32020000">
            <w:pPr>
              <w:widowControl w:val="0"/>
              <w:spacing w:after="0" w:before="0" w:line="240" w:lineRule="auto"/>
              <w:ind w:firstLine="0" w:left="0" w:right="0"/>
              <w:jc w:val="left"/>
              <w:rPr>
                <w:rFonts w:ascii="Times New Roman" w:hAnsi="Times New Roman"/>
                <w:sz w:val="24"/>
              </w:rPr>
            </w:pPr>
          </w:p>
        </w:tc>
        <w:tc>
          <w:tcPr>
            <w:tcW w:type="dxa" w:w="2270"/>
            <w:tcBorders>
              <w:top w:color="000000" w:sz="4" w:val="nil"/>
              <w:bottom w:color="000000" w:sz="4" w:val="single"/>
            </w:tcBorders>
            <w:tcMar>
              <w:top w:type="dxa" w:w="0"/>
              <w:left w:type="dxa" w:w="0"/>
              <w:bottom w:type="dxa" w:w="0"/>
              <w:right w:type="dxa" w:w="0"/>
            </w:tcMar>
          </w:tcPr>
          <w:p w14:paraId="33020000">
            <w:pPr>
              <w:widowControl w:val="0"/>
              <w:spacing w:after="0" w:before="0" w:line="240" w:lineRule="auto"/>
              <w:ind w:firstLine="0" w:left="0" w:right="0"/>
              <w:jc w:val="left"/>
              <w:rPr>
                <w:rFonts w:ascii="Times New Roman" w:hAnsi="Times New Roman"/>
                <w:sz w:val="24"/>
              </w:rPr>
            </w:pPr>
          </w:p>
        </w:tc>
        <w:tc>
          <w:tcPr>
            <w:tcW w:type="dxa" w:w="340"/>
            <w:vMerge w:val="restart"/>
            <w:tcBorders>
              <w:top w:color="000000" w:sz="4" w:val="nil"/>
            </w:tcBorders>
            <w:tcMar>
              <w:top w:type="dxa" w:w="0"/>
              <w:left w:type="dxa" w:w="0"/>
              <w:bottom w:type="dxa" w:w="0"/>
              <w:right w:type="dxa" w:w="0"/>
            </w:tcMar>
          </w:tcPr>
          <w:p w14:paraId="34020000">
            <w:pPr>
              <w:widowControl w:val="0"/>
              <w:spacing w:after="0" w:before="0" w:line="240" w:lineRule="auto"/>
              <w:ind w:firstLine="0" w:left="0" w:right="0"/>
              <w:jc w:val="left"/>
              <w:rPr>
                <w:rFonts w:ascii="Times New Roman" w:hAnsi="Times New Roman"/>
                <w:sz w:val="24"/>
              </w:rPr>
            </w:pPr>
          </w:p>
        </w:tc>
        <w:tc>
          <w:tcPr>
            <w:tcW w:type="dxa" w:w="3031"/>
            <w:gridSpan w:val="3"/>
            <w:tcBorders>
              <w:top w:color="000000" w:sz="4" w:val="nil"/>
              <w:bottom w:color="000000" w:sz="4" w:val="single"/>
            </w:tcBorders>
            <w:tcMar>
              <w:top w:type="dxa" w:w="0"/>
              <w:left w:type="dxa" w:w="0"/>
              <w:bottom w:type="dxa" w:w="0"/>
              <w:right w:type="dxa" w:w="0"/>
            </w:tcMar>
          </w:tcPr>
          <w:p w14:paraId="35020000">
            <w:pPr>
              <w:widowControl w:val="0"/>
              <w:spacing w:after="0" w:before="0" w:line="240" w:lineRule="auto"/>
              <w:ind w:firstLine="0" w:left="0" w:right="0"/>
              <w:jc w:val="left"/>
              <w:rPr>
                <w:rFonts w:ascii="Times New Roman" w:hAnsi="Times New Roman"/>
                <w:sz w:val="24"/>
              </w:rPr>
            </w:pPr>
          </w:p>
        </w:tc>
      </w:tr>
      <w:tr>
        <w:tc>
          <w:tcPr>
            <w:tcW w:type="dxa" w:w="3430"/>
            <w:gridSpan w:val="2"/>
            <w:vMerge w:val="continue"/>
            <w:tcBorders>
              <w:top w:color="000000" w:sz="4" w:val="nil"/>
            </w:tcBorders>
            <w:tcMar>
              <w:top w:type="dxa" w:w="0"/>
              <w:left w:type="dxa" w:w="0"/>
              <w:bottom w:type="dxa" w:w="0"/>
              <w:right w:type="dxa" w:w="0"/>
            </w:tcMar>
          </w:tcPr>
          <w:p/>
        </w:tc>
        <w:tc>
          <w:tcPr>
            <w:tcW w:type="dxa" w:w="2270"/>
            <w:tcBorders>
              <w:top w:color="000000" w:sz="4" w:val="single"/>
            </w:tcBorders>
            <w:tcMar>
              <w:top w:type="dxa" w:w="0"/>
              <w:left w:type="dxa" w:w="0"/>
              <w:bottom w:type="dxa" w:w="0"/>
              <w:right w:type="dxa" w:w="0"/>
            </w:tcMar>
          </w:tcPr>
          <w:p w14:paraId="3602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(подпись)</w:t>
            </w:r>
          </w:p>
        </w:tc>
        <w:tc>
          <w:tcPr>
            <w:tcW w:type="dxa" w:w="340"/>
            <w:gridSpan w:val="1"/>
            <w:vMerge w:val="continue"/>
            <w:tcBorders>
              <w:top w:color="000000" w:sz="4" w:val="nil"/>
            </w:tcBorders>
            <w:tcMar>
              <w:top w:type="dxa" w:w="0"/>
              <w:left w:type="dxa" w:w="0"/>
              <w:bottom w:type="dxa" w:w="0"/>
              <w:right w:type="dxa" w:w="0"/>
            </w:tcMar>
          </w:tcPr>
          <w:p/>
        </w:tc>
        <w:tc>
          <w:tcPr>
            <w:tcW w:type="dxa" w:w="3031"/>
            <w:gridSpan w:val="3"/>
            <w:tcBorders>
              <w:top w:color="000000" w:sz="4" w:val="single"/>
            </w:tcBorders>
            <w:tcMar>
              <w:top w:type="dxa" w:w="0"/>
              <w:left w:type="dxa" w:w="0"/>
              <w:bottom w:type="dxa" w:w="0"/>
              <w:right w:type="dxa" w:w="0"/>
            </w:tcMar>
          </w:tcPr>
          <w:p w14:paraId="3702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(фамилия, имя, отчество (при наличии))</w:t>
            </w:r>
          </w:p>
        </w:tc>
      </w:tr>
    </w:tbl>
    <w:p w14:paraId="38020000">
      <w:pPr>
        <w:widowControl w:val="0"/>
        <w:ind w:firstLine="0" w:left="6237"/>
        <w:jc w:val="right"/>
        <w:outlineLvl w:val="0"/>
      </w:pPr>
    </w:p>
    <w:p w14:paraId="39020000">
      <w:pPr>
        <w:pStyle w:val="Style_1"/>
        <w:spacing w:after="699" w:before="0" w:line="274" w:lineRule="exact"/>
        <w:ind w:firstLine="2280" w:left="5840" w:right="0"/>
        <w:jc w:val="left"/>
      </w:pPr>
    </w:p>
    <w:p w14:paraId="3A020000">
      <w:pPr>
        <w:pStyle w:val="Style_1"/>
        <w:spacing w:after="699" w:before="0" w:line="274" w:lineRule="exact"/>
        <w:ind w:firstLine="2280" w:left="5840" w:right="0"/>
        <w:jc w:val="left"/>
      </w:pPr>
    </w:p>
    <w:p w14:paraId="3B020000">
      <w:pPr>
        <w:pStyle w:val="Style_1"/>
        <w:spacing w:after="699" w:before="0" w:line="274" w:lineRule="exact"/>
        <w:ind w:firstLine="2280" w:left="5840" w:right="0"/>
        <w:jc w:val="left"/>
      </w:pPr>
    </w:p>
    <w:p w14:paraId="3C020000">
      <w:pPr>
        <w:pStyle w:val="Style_1"/>
        <w:spacing w:after="699" w:before="0" w:line="274" w:lineRule="exact"/>
        <w:ind w:firstLine="2280" w:left="5840" w:right="0"/>
        <w:jc w:val="left"/>
      </w:pPr>
    </w:p>
    <w:tbl>
      <w:tblPr>
        <w:tblStyle w:val="Style_3"/>
        <w:tblW w:type="auto" w:w="0"/>
        <w:jc w:val="left"/>
        <w:tblInd w:type="dxa" w:w="0"/>
        <w:tblLayout w:type="fixed"/>
        <w:tblCellMar>
          <w:top w:type="dxa" w:w="0"/>
          <w:left w:type="dxa" w:w="0"/>
          <w:bottom w:type="dxa" w:w="0"/>
          <w:right w:type="dxa" w:w="0"/>
        </w:tblCellMar>
      </w:tblPr>
      <w:tblGrid>
        <w:gridCol w:w="849"/>
        <w:gridCol w:w="2666"/>
        <w:gridCol w:w="1064"/>
        <w:gridCol w:w="1064"/>
        <w:gridCol w:w="340"/>
        <w:gridCol w:w="423"/>
        <w:gridCol w:w="1305"/>
        <w:gridCol w:w="1647"/>
      </w:tblGrid>
      <w:tr>
        <w:tc>
          <w:tcPr>
            <w:tcW w:type="dxa" w:w="4579"/>
            <w:gridSpan w:val="3"/>
            <w:tcMar>
              <w:top w:type="dxa" w:w="0"/>
              <w:left w:type="dxa" w:w="0"/>
              <w:bottom w:type="dxa" w:w="0"/>
              <w:right w:type="dxa" w:w="0"/>
            </w:tcMar>
          </w:tcPr>
          <w:p w14:paraId="3D02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3E02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3</w:t>
            </w:r>
          </w:p>
          <w:p w14:paraId="3F02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40020000">
            <w:pPr>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Fonts w:ascii="Times New Roman" w:hAnsi="Times New Roman"/>
                <w:b w:val="0"/>
                <w:sz w:val="24"/>
              </w:rPr>
              <w:t>«</w:t>
            </w:r>
            <w:r>
              <w:rPr>
                <w:sz w:val="24"/>
              </w:rPr>
              <w:t xml:space="preserve">Перевод жилого помещения в </w:t>
            </w:r>
            <w:r>
              <w:rPr>
                <w:sz w:val="24"/>
              </w:rPr>
              <w:t>нежилое</w:t>
            </w:r>
            <w:r>
              <w:rPr>
                <w:sz w:val="24"/>
              </w:rPr>
              <w:t xml:space="preserve"> </w:t>
            </w:r>
          </w:p>
          <w:p w14:paraId="41020000">
            <w:pPr>
              <w:widowControl w:val="0"/>
              <w:ind/>
              <w:jc w:val="right"/>
              <w:rPr>
                <w:sz w:val="24"/>
              </w:rPr>
            </w:pPr>
            <w:r>
              <w:rPr>
                <w:sz w:val="24"/>
              </w:rPr>
              <w:t xml:space="preserve">помещение и нежилого помещения </w:t>
            </w:r>
            <w:r>
              <w:rPr>
                <w:sz w:val="24"/>
              </w:rPr>
              <w:t>в</w:t>
            </w:r>
            <w:r>
              <w:rPr>
                <w:sz w:val="24"/>
              </w:rPr>
              <w:t xml:space="preserve"> жилое </w:t>
            </w:r>
          </w:p>
          <w:p w14:paraId="42020000">
            <w:pPr>
              <w:ind/>
              <w:jc w:val="right"/>
              <w:rPr>
                <w:rFonts w:ascii="Times New Roman" w:hAnsi="Times New Roman"/>
                <w:b w:val="0"/>
                <w:sz w:val="24"/>
              </w:rPr>
            </w:pPr>
            <w:r>
              <w:rPr>
                <w:sz w:val="24"/>
              </w:rPr>
              <w:t>помещение</w:t>
            </w:r>
            <w:r>
              <w:rPr>
                <w:rFonts w:ascii="Times New Roman" w:hAnsi="Times New Roman"/>
                <w:b w:val="0"/>
                <w:sz w:val="24"/>
              </w:rPr>
              <w:t>»</w:t>
            </w:r>
          </w:p>
        </w:tc>
      </w:tr>
    </w:tbl>
    <w:p w14:paraId="43020000">
      <w:pPr>
        <w:widowControl w:val="1"/>
        <w:tabs>
          <w:tab w:leader="none" w:pos="708" w:val="clear"/>
          <w:tab w:leader="none" w:pos="5812" w:val="left"/>
        </w:tabs>
        <w:spacing w:after="0" w:before="0" w:line="240" w:lineRule="auto"/>
        <w:ind w:firstLine="709" w:left="0"/>
        <w:jc w:val="right"/>
        <w:rPr>
          <w:rFonts w:ascii="Times New Roman" w:hAnsi="Times New Roman"/>
        </w:rPr>
      </w:pPr>
    </w:p>
    <w:tbl>
      <w:tblPr>
        <w:tblStyle w:val="Style_3"/>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c>
          <w:tcPr>
            <w:tcW w:type="dxa" w:w="5272"/>
            <w:gridSpan w:val="4"/>
            <w:vMerge w:val="restart"/>
            <w:tcMar>
              <w:top w:type="dxa" w:w="0"/>
              <w:left w:type="dxa" w:w="0"/>
              <w:bottom w:type="dxa" w:w="0"/>
              <w:right w:type="dxa" w:w="0"/>
            </w:tcMar>
          </w:tcPr>
          <w:p w14:paraId="4402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4" w:val="single"/>
            </w:tcBorders>
            <w:tcMar>
              <w:top w:type="dxa" w:w="0"/>
              <w:left w:type="dxa" w:w="0"/>
              <w:bottom w:type="dxa" w:w="0"/>
              <w:right w:type="dxa" w:w="0"/>
            </w:tcMar>
          </w:tcPr>
          <w:p w14:paraId="45020000">
            <w:pPr>
              <w:widowControl w:val="0"/>
              <w:spacing w:after="0" w:before="0" w:line="240" w:lineRule="auto"/>
              <w:ind w:firstLine="0" w:left="0" w:right="0"/>
              <w:jc w:val="left"/>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tcBorders>
            <w:tcMar>
              <w:top w:type="dxa" w:w="0"/>
              <w:left w:type="dxa" w:w="0"/>
              <w:bottom w:type="dxa" w:w="0"/>
              <w:right w:type="dxa" w:w="0"/>
            </w:tcMar>
          </w:tcPr>
          <w:p w14:paraId="46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tc>
          <w:tcPr>
            <w:tcW w:type="dxa" w:w="5272"/>
            <w:gridSpan w:val="4"/>
            <w:vMerge w:val="continue"/>
            <w:tcMar>
              <w:top w:type="dxa" w:w="0"/>
              <w:left w:type="dxa" w:w="0"/>
              <w:bottom w:type="dxa" w:w="0"/>
              <w:right w:type="dxa" w:w="0"/>
            </w:tcMar>
          </w:tcPr>
          <w:p/>
        </w:tc>
        <w:tc>
          <w:tcPr>
            <w:tcW w:type="dxa" w:w="4085"/>
            <w:gridSpan w:val="4"/>
            <w:tcBorders>
              <w:bottom w:color="000000" w:sz="4" w:val="single"/>
            </w:tcBorders>
            <w:tcMar>
              <w:top w:type="dxa" w:w="0"/>
              <w:left w:type="dxa" w:w="0"/>
              <w:bottom w:type="dxa" w:w="0"/>
              <w:right w:type="dxa" w:w="0"/>
            </w:tcMar>
          </w:tcPr>
          <w:p w14:paraId="47020000">
            <w:pPr>
              <w:widowControl w:val="0"/>
              <w:spacing w:after="0" w:before="0" w:line="240" w:lineRule="auto"/>
              <w:ind w:firstLine="0" w:left="0" w:right="0"/>
              <w:jc w:val="left"/>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tcBorders>
            <w:tcMar>
              <w:top w:type="dxa" w:w="0"/>
              <w:left w:type="dxa" w:w="0"/>
              <w:bottom w:type="dxa" w:w="0"/>
              <w:right w:type="dxa" w:w="0"/>
            </w:tcMar>
          </w:tcPr>
          <w:p w14:paraId="48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 xml:space="preserve">почтовый индекс и адрес </w:t>
            </w:r>
            <w:r>
              <w:t>заявителя согласно заявлению о переводе</w:t>
            </w:r>
            <w:r>
              <w:rPr>
                <w:rFonts w:ascii="Times New Roman" w:hAnsi="Times New Roman"/>
                <w:sz w:val="22"/>
              </w:rPr>
              <w:t>)</w:t>
            </w:r>
          </w:p>
        </w:tc>
      </w:tr>
      <w:tr>
        <w:tc>
          <w:tcPr>
            <w:tcW w:type="dxa" w:w="9357"/>
            <w:gridSpan w:val="8"/>
            <w:tcMar>
              <w:top w:type="dxa" w:w="0"/>
              <w:left w:type="dxa" w:w="0"/>
              <w:bottom w:type="dxa" w:w="0"/>
              <w:right w:type="dxa" w:w="0"/>
            </w:tcMar>
          </w:tcPr>
          <w:p w14:paraId="49020000">
            <w:pPr>
              <w:spacing w:before="0" w:line="298" w:lineRule="exact"/>
              <w:ind w:firstLine="0" w:left="20"/>
              <w:jc w:val="center"/>
              <w:rPr>
                <w:b w:val="1"/>
                <w:sz w:val="28"/>
              </w:rPr>
            </w:pPr>
            <w:r>
              <w:rPr>
                <w:b w:val="1"/>
                <w:sz w:val="28"/>
              </w:rPr>
              <w:t>УВЕДОМЛЕНИЕ</w:t>
            </w:r>
          </w:p>
          <w:p w14:paraId="4A020000">
            <w:pPr>
              <w:widowControl w:val="0"/>
              <w:spacing w:after="0" w:before="0" w:line="240" w:lineRule="auto"/>
              <w:ind w:firstLine="0" w:left="0" w:right="0"/>
              <w:jc w:val="center"/>
              <w:rPr>
                <w:rFonts w:ascii="Times New Roman" w:hAnsi="Times New Roman"/>
                <w:b w:val="1"/>
                <w:sz w:val="22"/>
              </w:rPr>
            </w:pPr>
            <w:r>
              <w:rPr>
                <w:b w:val="1"/>
                <w:sz w:val="24"/>
              </w:rPr>
              <w:t>о переводе (отказе в переводе) жилого (нежилого) помещения в нежилое (жилое) помещение</w:t>
            </w:r>
          </w:p>
        </w:tc>
      </w:tr>
      <w:tr>
        <w:tc>
          <w:tcPr>
            <w:tcW w:type="dxa" w:w="9357"/>
            <w:gridSpan w:val="8"/>
            <w:tcBorders>
              <w:bottom w:color="000000" w:sz="4" w:val="single"/>
            </w:tcBorders>
            <w:tcMar>
              <w:top w:type="dxa" w:w="0"/>
              <w:left w:type="dxa" w:w="0"/>
              <w:bottom w:type="dxa" w:w="0"/>
              <w:right w:type="dxa" w:w="0"/>
            </w:tcMar>
          </w:tcPr>
          <w:p w14:paraId="4B020000">
            <w:pPr>
              <w:widowControl w:val="0"/>
              <w:spacing w:after="0" w:before="0" w:line="240" w:lineRule="auto"/>
              <w:ind w:firstLine="0" w:left="0" w:right="0"/>
              <w:jc w:val="left"/>
              <w:rPr>
                <w:rFonts w:ascii="Times New Roman" w:hAnsi="Times New Roman"/>
                <w:sz w:val="22"/>
              </w:rPr>
            </w:pPr>
          </w:p>
        </w:tc>
      </w:tr>
      <w:tr>
        <w:tc>
          <w:tcPr>
            <w:tcW w:type="dxa" w:w="9357"/>
            <w:gridSpan w:val="8"/>
            <w:tcBorders>
              <w:top w:color="000000" w:sz="4" w:val="single"/>
            </w:tcBorders>
            <w:tcMar>
              <w:top w:type="dxa" w:w="0"/>
              <w:left w:type="dxa" w:w="0"/>
              <w:bottom w:type="dxa" w:w="0"/>
              <w:right w:type="dxa" w:w="0"/>
            </w:tcMar>
          </w:tcPr>
          <w:p w14:paraId="4C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w:t>
            </w:r>
            <w:r>
              <w:t>полное наименование органа местного самоуправления, осуществляющего перевод помещения</w:t>
            </w:r>
            <w:r>
              <w:rPr>
                <w:rFonts w:ascii="Times New Roman" w:hAnsi="Times New Roman"/>
                <w:sz w:val="22"/>
              </w:rPr>
              <w:t>)</w:t>
            </w:r>
          </w:p>
        </w:tc>
      </w:tr>
      <w:tr>
        <w:tc>
          <w:tcPr>
            <w:tcW w:type="dxa" w:w="9357"/>
            <w:gridSpan w:val="8"/>
            <w:tcMar>
              <w:top w:type="dxa" w:w="0"/>
              <w:left w:type="dxa" w:w="0"/>
              <w:bottom w:type="dxa" w:w="0"/>
              <w:right w:type="dxa" w:w="0"/>
            </w:tcMar>
          </w:tcPr>
          <w:p w14:paraId="4D020000">
            <w:pPr>
              <w:ind/>
              <w:jc w:val="both"/>
            </w:pPr>
            <w:r>
              <w:rPr>
                <w:sz w:val="26"/>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площадью_    </w:t>
            </w:r>
            <w:r>
              <w:rPr>
                <w:sz w:val="26"/>
              </w:rPr>
              <w:t>кв</w:t>
            </w:r>
            <w:r>
              <w:rPr>
                <w:sz w:val="26"/>
              </w:rPr>
              <w:t>.м</w:t>
            </w:r>
            <w:r>
              <w:rPr>
                <w:sz w:val="26"/>
              </w:rPr>
              <w:t>, находящегося по адресу:</w:t>
            </w:r>
          </w:p>
        </w:tc>
      </w:tr>
      <w:tr>
        <w:tc>
          <w:tcPr>
            <w:tcW w:type="dxa" w:w="9357"/>
            <w:gridSpan w:val="8"/>
            <w:tcBorders>
              <w:top w:color="000000" w:sz="4" w:val="nil"/>
              <w:bottom w:color="000000" w:sz="6" w:val="single"/>
            </w:tcBorders>
            <w:tcMar>
              <w:top w:type="dxa" w:w="0"/>
              <w:left w:type="dxa" w:w="0"/>
              <w:bottom w:type="dxa" w:w="0"/>
              <w:right w:type="dxa" w:w="0"/>
            </w:tcMar>
          </w:tcPr>
          <w:p w14:paraId="4E020000">
            <w:pPr>
              <w:widowControl w:val="0"/>
              <w:spacing w:after="0" w:before="0" w:line="240" w:lineRule="auto"/>
              <w:ind w:firstLine="0" w:left="0" w:right="0"/>
              <w:jc w:val="both"/>
              <w:rPr>
                <w:rFonts w:ascii="Times New Roman" w:hAnsi="Times New Roman"/>
                <w:sz w:val="22"/>
              </w:rPr>
            </w:pPr>
          </w:p>
        </w:tc>
      </w:tr>
      <w:tr>
        <w:tc>
          <w:tcPr>
            <w:tcW w:type="dxa" w:w="9357"/>
            <w:gridSpan w:val="8"/>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4F020000">
            <w:pPr>
              <w:widowControl w:val="0"/>
              <w:spacing w:after="0" w:before="0" w:line="240" w:lineRule="auto"/>
              <w:ind w:firstLine="0" w:left="0" w:right="0"/>
              <w:jc w:val="center"/>
              <w:rPr>
                <w:rFonts w:ascii="Times New Roman" w:hAnsi="Times New Roman"/>
                <w:sz w:val="22"/>
              </w:rPr>
            </w:pPr>
            <w:r>
              <w:t>(наименование городского или сельского поселения) (наименование улицы, площади, проспекта, бульвара, проезда и т.п.)</w:t>
            </w:r>
          </w:p>
        </w:tc>
      </w:tr>
      <w:tr>
        <w:tc>
          <w:tcPr>
            <w:tcW w:type="dxa" w:w="9357"/>
            <w:gridSpan w:val="8"/>
            <w:tcBorders>
              <w:top w:color="000000" w:sz="4" w:val="nil"/>
              <w:bottom w:color="000000" w:sz="4" w:val="single"/>
            </w:tcBorders>
            <w:tcMar>
              <w:top w:type="dxa" w:w="0"/>
              <w:left w:type="dxa" w:w="0"/>
              <w:bottom w:type="dxa" w:w="0"/>
              <w:right w:type="dxa" w:w="0"/>
            </w:tcMar>
          </w:tcPr>
          <w:p w14:paraId="50020000">
            <w:pPr>
              <w:widowControl w:val="0"/>
              <w:spacing w:after="0" w:before="0" w:line="240" w:lineRule="auto"/>
              <w:ind w:firstLine="0" w:left="0" w:right="0"/>
              <w:jc w:val="both"/>
              <w:rPr>
                <w:rFonts w:ascii="Times New Roman" w:hAnsi="Times New Roman"/>
                <w:sz w:val="22"/>
              </w:rPr>
            </w:pPr>
          </w:p>
        </w:tc>
      </w:tr>
      <w:tr>
        <w:trPr>
          <w:trHeight w:hRule="atLeast" w:val="238"/>
        </w:trPr>
        <w:tc>
          <w:tcPr>
            <w:tcW w:type="dxa" w:w="9357"/>
            <w:gridSpan w:val="8"/>
            <w:tcBorders>
              <w:bottom w:color="000000" w:sz="4" w:val="nil"/>
            </w:tcBorders>
            <w:tcMar>
              <w:top w:type="dxa" w:w="0"/>
              <w:left w:type="dxa" w:w="0"/>
              <w:bottom w:type="dxa" w:w="0"/>
              <w:right w:type="dxa" w:w="0"/>
            </w:tcMar>
          </w:tcPr>
          <w:p w14:paraId="51020000">
            <w:pPr>
              <w:widowControl w:val="0"/>
              <w:spacing w:after="0" w:before="0" w:line="240" w:lineRule="auto"/>
              <w:ind w:firstLine="0" w:left="0" w:right="0"/>
              <w:jc w:val="center"/>
              <w:rPr>
                <w:rFonts w:ascii="Times New Roman" w:hAnsi="Times New Roman"/>
                <w:sz w:val="22"/>
              </w:rPr>
            </w:pPr>
            <w:r>
              <w:t xml:space="preserve">(дом, корпус (владение, строение), № квартиры) </w:t>
            </w:r>
          </w:p>
        </w:tc>
      </w:tr>
      <w:tr>
        <w:tc>
          <w:tcPr>
            <w:tcW w:type="dxa" w:w="9357"/>
            <w:gridSpan w:val="8"/>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52020000">
            <w:pPr>
              <w:widowControl w:val="0"/>
              <w:spacing w:after="0" w:before="0" w:line="240" w:lineRule="auto"/>
              <w:ind w:firstLine="0" w:left="0" w:right="0"/>
              <w:jc w:val="both"/>
              <w:rPr>
                <w:rFonts w:ascii="Times New Roman" w:hAnsi="Times New Roman"/>
                <w:sz w:val="22"/>
              </w:rPr>
            </w:pPr>
            <w:r>
              <w:rPr>
                <w:sz w:val="28"/>
              </w:rPr>
              <w:t>из жилого (нежилого) в нежилое (жилое),</w:t>
            </w:r>
          </w:p>
        </w:tc>
      </w:tr>
      <w:tr>
        <w:tc>
          <w:tcPr>
            <w:tcW w:type="dxa" w:w="9357"/>
            <w:gridSpan w:val="8"/>
            <w:tcBorders>
              <w:top w:color="000000" w:sz="4" w:val="nil"/>
              <w:bottom w:color="000000" w:sz="4" w:val="nil"/>
            </w:tcBorders>
            <w:tcMar>
              <w:top w:type="dxa" w:w="0"/>
              <w:left w:type="dxa" w:w="0"/>
              <w:bottom w:type="dxa" w:w="0"/>
              <w:right w:type="dxa" w:w="0"/>
            </w:tcMar>
          </w:tcPr>
          <w:p w14:paraId="53020000">
            <w:pPr>
              <w:tabs>
                <w:tab w:leader="none" w:pos="2868" w:val="left"/>
                <w:tab w:leader="underscore" w:pos="15876" w:val="right"/>
                <w:tab w:leader="underscore" w:pos="16018" w:val="right"/>
              </w:tabs>
              <w:spacing w:line="230" w:lineRule="exact"/>
              <w:ind w:firstLine="0" w:left="20"/>
              <w:jc w:val="center"/>
            </w:pPr>
            <w:r>
              <w:t>(ненужное зачеркнуть)</w:t>
            </w:r>
          </w:p>
        </w:tc>
      </w:tr>
      <w:tr>
        <w:tc>
          <w:tcPr>
            <w:tcW w:type="dxa" w:w="9357"/>
            <w:gridSpan w:val="8"/>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54020000">
            <w:pPr>
              <w:tabs>
                <w:tab w:leader="none" w:pos="2868" w:val="left"/>
                <w:tab w:leader="underscore" w:pos="15876" w:val="right"/>
                <w:tab w:leader="underscore" w:pos="16018" w:val="right"/>
              </w:tabs>
              <w:spacing w:line="230" w:lineRule="exact"/>
              <w:ind w:firstLine="0" w:left="20"/>
              <w:jc w:val="both"/>
            </w:pPr>
            <w:r>
              <w:rPr>
                <w:sz w:val="28"/>
              </w:rPr>
              <w:t xml:space="preserve">в целях использования помещения в качестве </w:t>
            </w:r>
          </w:p>
        </w:tc>
      </w:tr>
      <w:tr>
        <w:tc>
          <w:tcPr>
            <w:tcW w:type="dxa" w:w="9357"/>
            <w:gridSpan w:val="8"/>
            <w:tcBorders>
              <w:top w:color="000000" w:sz="4" w:val="nil"/>
              <w:bottom w:color="000000" w:sz="6" w:val="single"/>
            </w:tcBorders>
            <w:tcMar>
              <w:top w:type="dxa" w:w="0"/>
              <w:left w:type="dxa" w:w="0"/>
              <w:bottom w:type="dxa" w:w="0"/>
              <w:right w:type="dxa" w:w="0"/>
            </w:tcMar>
          </w:tcPr>
          <w:p w14:paraId="55020000">
            <w:pPr>
              <w:tabs>
                <w:tab w:leader="none" w:pos="2868" w:val="left"/>
                <w:tab w:leader="underscore" w:pos="15876" w:val="right"/>
                <w:tab w:leader="underscore" w:pos="16018" w:val="right"/>
              </w:tabs>
              <w:spacing w:line="230" w:lineRule="exact"/>
              <w:ind w:firstLine="0" w:left="20"/>
              <w:jc w:val="center"/>
            </w:pPr>
          </w:p>
        </w:tc>
      </w:tr>
      <w:tr>
        <w:trPr>
          <w:trHeight w:hRule="atLeast" w:val="267"/>
        </w:trPr>
        <w:tc>
          <w:tcPr>
            <w:tcW w:type="dxa" w:w="9357"/>
            <w:gridSpan w:val="8"/>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56020000">
            <w:pPr>
              <w:spacing w:after="0" w:before="0" w:line="190" w:lineRule="exact"/>
              <w:ind w:firstLine="0" w:left="0"/>
              <w:jc w:val="center"/>
              <w:rPr>
                <w:sz w:val="20"/>
              </w:rPr>
            </w:pPr>
            <w:r>
              <w:rPr>
                <w:sz w:val="20"/>
              </w:rPr>
              <w:t>(вид использования помещения в соответствии с заявлением о переводе)</w:t>
            </w:r>
          </w:p>
        </w:tc>
      </w:tr>
      <w:tr>
        <w:trPr>
          <w:trHeight w:hRule="atLeast" w:val="305"/>
        </w:trPr>
        <w:tc>
          <w:tcPr>
            <w:tcW w:type="dxa" w:w="9357"/>
            <w:gridSpan w:val="8"/>
            <w:tcBorders>
              <w:top w:color="000000" w:sz="4" w:val="nil"/>
              <w:bottom w:color="000000" w:sz="6" w:val="single"/>
            </w:tcBorders>
            <w:tcMar>
              <w:top w:type="dxa" w:w="0"/>
              <w:left w:type="dxa" w:w="0"/>
              <w:bottom w:type="dxa" w:w="0"/>
              <w:right w:type="dxa" w:w="0"/>
            </w:tcMar>
          </w:tcPr>
          <w:p w14:paraId="57020000">
            <w:pPr>
              <w:tabs>
                <w:tab w:leader="none" w:pos="2868" w:val="left"/>
                <w:tab w:leader="underscore" w:pos="15876" w:val="right"/>
                <w:tab w:leader="underscore" w:pos="16018" w:val="right"/>
              </w:tabs>
              <w:spacing w:line="230" w:lineRule="exact"/>
              <w:ind w:firstLine="0" w:left="0"/>
              <w:jc w:val="left"/>
              <w:rPr>
                <w:sz w:val="28"/>
              </w:rPr>
            </w:pPr>
            <w:r>
              <w:rPr>
                <w:sz w:val="28"/>
              </w:rPr>
              <w:t xml:space="preserve">РЕШИЛ: </w:t>
            </w:r>
          </w:p>
        </w:tc>
      </w:tr>
      <w:tr>
        <w:trPr>
          <w:trHeight w:hRule="atLeast" w:val="273"/>
        </w:trPr>
        <w:tc>
          <w:tcPr>
            <w:tcW w:type="dxa" w:w="9357"/>
            <w:gridSpan w:val="8"/>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58020000">
            <w:pPr>
              <w:widowControl w:val="0"/>
              <w:spacing w:after="0" w:before="0" w:line="240" w:lineRule="auto"/>
              <w:ind w:firstLine="0" w:left="0" w:right="0"/>
              <w:jc w:val="center"/>
              <w:rPr>
                <w:rFonts w:ascii="Times New Roman" w:hAnsi="Times New Roman"/>
                <w:sz w:val="22"/>
              </w:rPr>
            </w:pPr>
            <w:r>
              <w:rPr>
                <w:sz w:val="20"/>
              </w:rPr>
              <w:t>(наименование акта, дата его принятия и номер)</w:t>
            </w:r>
          </w:p>
        </w:tc>
      </w:tr>
      <w:tr>
        <w:tc>
          <w:tcPr>
            <w:tcW w:type="dxa" w:w="9357"/>
            <w:gridSpan w:val="8"/>
            <w:tcBorders>
              <w:top w:color="000000" w:sz="4" w:val="nil"/>
              <w:bottom w:color="000000" w:sz="4" w:val="nil"/>
            </w:tcBorders>
            <w:tcMar>
              <w:top w:type="dxa" w:w="0"/>
              <w:left w:type="dxa" w:w="0"/>
              <w:bottom w:type="dxa" w:w="0"/>
              <w:right w:type="dxa" w:w="0"/>
            </w:tcMar>
          </w:tcPr>
          <w:p w14:paraId="59020000">
            <w:pPr>
              <w:widowControl w:val="0"/>
              <w:spacing w:after="0" w:before="0" w:line="240" w:lineRule="auto"/>
              <w:ind w:firstLine="0" w:left="0" w:right="0"/>
              <w:jc w:val="both"/>
              <w:rPr>
                <w:rFonts w:ascii="Times New Roman" w:hAnsi="Times New Roman"/>
                <w:sz w:val="22"/>
              </w:rPr>
            </w:pPr>
          </w:p>
        </w:tc>
      </w:tr>
      <w:tr>
        <w:tc>
          <w:tcPr>
            <w:tcW w:type="dxa" w:w="9357"/>
            <w:gridSpan w:val="8"/>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5A020000">
            <w:pPr>
              <w:tabs>
                <w:tab w:leader="none" w:pos="934" w:val="left"/>
              </w:tabs>
              <w:spacing w:line="230" w:lineRule="exact"/>
              <w:ind w:firstLine="0" w:left="0"/>
              <w:jc w:val="both"/>
            </w:pPr>
            <w:r>
              <w:t>1. Помещение на основании приложенных к заявлению документов:</w:t>
            </w:r>
          </w:p>
          <w:p w14:paraId="5B020000">
            <w:pPr>
              <w:tabs>
                <w:tab w:leader="none" w:pos="968" w:val="left"/>
              </w:tabs>
              <w:spacing w:line="230" w:lineRule="exact"/>
              <w:ind w:firstLine="0" w:left="0"/>
              <w:jc w:val="both"/>
            </w:pPr>
            <w:r>
              <w:t>а</w:t>
            </w:r>
            <w:r>
              <w:t>)п</w:t>
            </w:r>
            <w:r>
              <w:t>еревести из жилого (нежилого) в нежилое (жилое) без предварительных условий;</w:t>
            </w:r>
          </w:p>
          <w:p w14:paraId="5C020000">
            <w:pPr>
              <w:widowControl w:val="0"/>
              <w:spacing w:after="0" w:before="0" w:line="240" w:lineRule="auto"/>
              <w:ind w:firstLine="0" w:left="0" w:right="0"/>
              <w:jc w:val="both"/>
              <w:rPr>
                <w:rFonts w:ascii="Times New Roman" w:hAnsi="Times New Roman"/>
                <w:sz w:val="22"/>
              </w:rPr>
            </w:pPr>
            <w:r>
              <w:t>(ненужное зачеркнуть)</w:t>
            </w:r>
          </w:p>
        </w:tc>
      </w:tr>
      <w:tr>
        <w:tc>
          <w:tcPr>
            <w:tcW w:type="dxa" w:w="9357"/>
            <w:gridSpan w:val="8"/>
            <w:tcBorders>
              <w:top w:color="000000" w:sz="4" w:val="nil"/>
              <w:bottom w:color="000000" w:sz="4" w:val="single"/>
            </w:tcBorders>
            <w:tcMar>
              <w:top w:type="dxa" w:w="0"/>
              <w:left w:type="dxa" w:w="0"/>
              <w:bottom w:type="dxa" w:w="0"/>
              <w:right w:type="dxa" w:w="0"/>
            </w:tcMar>
          </w:tcPr>
          <w:p w14:paraId="5D020000">
            <w:pPr>
              <w:widowControl w:val="0"/>
              <w:spacing w:after="0" w:before="0" w:line="240" w:lineRule="auto"/>
              <w:ind w:firstLine="0" w:left="0" w:right="0"/>
              <w:jc w:val="both"/>
              <w:rPr>
                <w:rFonts w:ascii="Times New Roman" w:hAnsi="Times New Roman"/>
                <w:sz w:val="22"/>
              </w:rPr>
            </w:pPr>
            <w:r>
              <w:t>б</w:t>
            </w:r>
            <w:r>
              <w:t>)п</w:t>
            </w:r>
            <w:r>
              <w:t xml:space="preserve">еревести из жилого (нежилого) в нежилое (жилое) при условии проведения в установленном порядке следующих видов </w:t>
            </w:r>
            <w:r>
              <w:t>работ:</w:t>
            </w:r>
            <w:r>
              <w:t xml:space="preserve"> </w:t>
            </w:r>
          </w:p>
        </w:tc>
      </w:tr>
      <w:tr>
        <w:tc>
          <w:tcPr>
            <w:tcW w:type="dxa" w:w="9357"/>
            <w:gridSpan w:val="8"/>
            <w:tcBorders>
              <w:bottom w:color="000000" w:sz="4" w:val="single"/>
            </w:tcBorders>
            <w:tcMar>
              <w:top w:type="dxa" w:w="0"/>
              <w:left w:type="dxa" w:w="0"/>
              <w:bottom w:type="dxa" w:w="0"/>
              <w:right w:type="dxa" w:w="0"/>
            </w:tcMar>
          </w:tcPr>
          <w:p w14:paraId="5E020000">
            <w:pPr>
              <w:widowControl w:val="0"/>
              <w:spacing w:after="0" w:before="0" w:line="240" w:lineRule="auto"/>
              <w:ind w:firstLine="0" w:left="0" w:right="0"/>
              <w:jc w:val="both"/>
              <w:rPr>
                <w:rFonts w:ascii="Times New Roman" w:hAnsi="Times New Roman"/>
                <w:sz w:val="22"/>
              </w:rPr>
            </w:pPr>
          </w:p>
        </w:tc>
      </w:tr>
      <w:tr>
        <w:tc>
          <w:tcPr>
            <w:tcW w:type="dxa" w:w="9357"/>
            <w:gridSpan w:val="8"/>
            <w:tcBorders>
              <w:bottom w:color="000000" w:sz="6" w:val="single"/>
            </w:tcBorders>
            <w:tcMar>
              <w:top w:type="dxa" w:w="0"/>
              <w:left w:type="dxa" w:w="0"/>
              <w:bottom w:type="dxa" w:w="0"/>
              <w:right w:type="dxa" w:w="0"/>
            </w:tcMar>
          </w:tcPr>
          <w:p w14:paraId="5F020000">
            <w:pPr>
              <w:widowControl w:val="0"/>
              <w:spacing w:after="0" w:before="0" w:line="240" w:lineRule="auto"/>
              <w:ind w:firstLine="0" w:left="0" w:right="0"/>
              <w:jc w:val="both"/>
              <w:rPr>
                <w:rFonts w:ascii="Times New Roman" w:hAnsi="Times New Roman"/>
                <w:sz w:val="22"/>
              </w:rPr>
            </w:pPr>
          </w:p>
        </w:tc>
      </w:tr>
      <w:tr>
        <w:tc>
          <w:tcPr>
            <w:tcW w:type="dxa" w:w="9357"/>
            <w:gridSpan w:val="8"/>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60020000">
            <w:pPr>
              <w:tabs>
                <w:tab w:leader="none" w:pos="402" w:val="left"/>
              </w:tabs>
              <w:spacing w:line="278" w:lineRule="exact"/>
              <w:ind w:firstLine="0" w:left="20" w:right="240"/>
              <w:jc w:val="center"/>
            </w:pPr>
            <w:r>
              <w:t>(перечень работ по переустройству (перепланировке) помещения или иных необходимых работ по ремонту, реконструкции, реставрации помещения)</w:t>
            </w:r>
          </w:p>
        </w:tc>
      </w:tr>
      <w:tr>
        <w:tc>
          <w:tcPr>
            <w:tcW w:type="dxa" w:w="9357"/>
            <w:gridSpan w:val="8"/>
            <w:tcBorders>
              <w:top w:color="000000" w:sz="4" w:val="nil"/>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61020000">
            <w:pPr>
              <w:widowControl w:val="0"/>
              <w:spacing w:after="0" w:before="0" w:line="240" w:lineRule="auto"/>
              <w:ind w:firstLine="0" w:left="0" w:right="0"/>
              <w:jc w:val="both"/>
              <w:rPr>
                <w:rFonts w:ascii="Times New Roman" w:hAnsi="Times New Roman"/>
                <w:sz w:val="22"/>
              </w:rPr>
            </w:pPr>
            <w:r>
              <w:t xml:space="preserve">2. Отказать в переводе указанного помещения из жилого (нежилого) в </w:t>
            </w:r>
            <w:r>
              <w:t>нежилое</w:t>
            </w:r>
            <w:r>
              <w:t xml:space="preserve"> (жилое) в связи с </w:t>
            </w:r>
          </w:p>
        </w:tc>
      </w:tr>
      <w:tr>
        <w:tc>
          <w:tcPr>
            <w:tcW w:type="dxa" w:w="9357"/>
            <w:gridSpan w:val="8"/>
            <w:tcBorders>
              <w:top w:color="000000" w:sz="4" w:val="nil"/>
              <w:bottom w:color="000000" w:sz="6" w:val="single"/>
            </w:tcBorders>
            <w:tcMar>
              <w:top w:type="dxa" w:w="0"/>
              <w:left w:type="dxa" w:w="0"/>
              <w:bottom w:type="dxa" w:w="0"/>
              <w:right w:type="dxa" w:w="0"/>
            </w:tcMar>
          </w:tcPr>
          <w:p w14:paraId="62020000">
            <w:pPr>
              <w:widowControl w:val="0"/>
              <w:spacing w:after="0" w:before="0" w:line="240" w:lineRule="auto"/>
              <w:ind w:firstLine="0" w:left="0" w:right="0"/>
              <w:jc w:val="both"/>
              <w:rPr>
                <w:rFonts w:ascii="Times New Roman" w:hAnsi="Times New Roman"/>
                <w:sz w:val="22"/>
              </w:rPr>
            </w:pPr>
          </w:p>
        </w:tc>
      </w:tr>
      <w:tr>
        <w:tc>
          <w:tcPr>
            <w:tcW w:type="dxa" w:w="9357"/>
            <w:gridSpan w:val="8"/>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63020000">
            <w:pPr>
              <w:spacing w:after="0" w:before="0" w:line="269" w:lineRule="exact"/>
              <w:ind w:firstLine="0" w:left="1440"/>
              <w:jc w:val="center"/>
            </w:pPr>
            <w:r>
              <w:t>(основани</w:t>
            </w:r>
            <w:r>
              <w:t>е(</w:t>
            </w:r>
            <w:r>
              <w:t>я), установленное частью 1 статьи 24 Жилищного кодекса Российской Федерации)</w:t>
            </w:r>
          </w:p>
        </w:tc>
      </w:tr>
      <w:tr>
        <w:tc>
          <w:tcPr>
            <w:tcW w:type="dxa" w:w="3091"/>
            <w:gridSpan w:val="2"/>
            <w:tcBorders>
              <w:top w:color="000000" w:sz="4" w:val="nil"/>
              <w:bottom w:color="000000" w:sz="4" w:val="single"/>
            </w:tcBorders>
            <w:tcMar>
              <w:top w:type="dxa" w:w="0"/>
              <w:left w:type="dxa" w:w="0"/>
              <w:bottom w:type="dxa" w:w="0"/>
              <w:right w:type="dxa" w:w="0"/>
            </w:tcMar>
          </w:tcPr>
          <w:p w14:paraId="64020000">
            <w:pPr>
              <w:widowControl w:val="0"/>
              <w:spacing w:after="0" w:before="0" w:line="240" w:lineRule="auto"/>
              <w:ind w:firstLine="0" w:left="0" w:right="0"/>
              <w:jc w:val="left"/>
              <w:rPr>
                <w:rFonts w:ascii="Times New Roman" w:hAnsi="Times New Roman"/>
                <w:sz w:val="22"/>
              </w:rPr>
            </w:pPr>
          </w:p>
        </w:tc>
        <w:tc>
          <w:tcPr>
            <w:tcW w:type="dxa" w:w="311"/>
            <w:vMerge w:val="restart"/>
            <w:tcMar>
              <w:top w:type="dxa" w:w="0"/>
              <w:left w:type="dxa" w:w="0"/>
              <w:bottom w:type="dxa" w:w="0"/>
              <w:right w:type="dxa" w:w="0"/>
            </w:tcMar>
          </w:tcPr>
          <w:p w14:paraId="65020000">
            <w:pPr>
              <w:widowControl w:val="0"/>
              <w:spacing w:after="0" w:before="0" w:line="240" w:lineRule="auto"/>
              <w:ind w:firstLine="0" w:left="0" w:right="0"/>
              <w:jc w:val="left"/>
              <w:rPr>
                <w:rFonts w:ascii="Times New Roman" w:hAnsi="Times New Roman"/>
                <w:sz w:val="22"/>
              </w:rPr>
            </w:pPr>
          </w:p>
        </w:tc>
        <w:tc>
          <w:tcPr>
            <w:tcW w:type="dxa" w:w="2241"/>
            <w:gridSpan w:val="2"/>
            <w:tcBorders>
              <w:top w:color="000000" w:sz="4" w:val="nil"/>
              <w:bottom w:color="000000" w:sz="4" w:val="single"/>
            </w:tcBorders>
            <w:tcMar>
              <w:top w:type="dxa" w:w="0"/>
              <w:left w:type="dxa" w:w="0"/>
              <w:bottom w:type="dxa" w:w="0"/>
              <w:right w:type="dxa" w:w="0"/>
            </w:tcMar>
          </w:tcPr>
          <w:p w14:paraId="66020000">
            <w:pPr>
              <w:widowControl w:val="0"/>
              <w:spacing w:after="0" w:before="0" w:line="240" w:lineRule="auto"/>
              <w:ind w:firstLine="0" w:left="0" w:right="0"/>
              <w:jc w:val="left"/>
              <w:rPr>
                <w:rFonts w:ascii="Times New Roman" w:hAnsi="Times New Roman"/>
                <w:sz w:val="22"/>
              </w:rPr>
            </w:pPr>
          </w:p>
        </w:tc>
        <w:tc>
          <w:tcPr>
            <w:tcW w:type="dxa" w:w="424"/>
            <w:vMerge w:val="restart"/>
            <w:tcMar>
              <w:top w:type="dxa" w:w="0"/>
              <w:left w:type="dxa" w:w="0"/>
              <w:bottom w:type="dxa" w:w="0"/>
              <w:right w:type="dxa" w:w="0"/>
            </w:tcMar>
          </w:tcPr>
          <w:p w14:paraId="67020000">
            <w:pPr>
              <w:widowControl w:val="0"/>
              <w:spacing w:after="0" w:before="0" w:line="240" w:lineRule="auto"/>
              <w:ind w:firstLine="0" w:left="0" w:right="0"/>
              <w:jc w:val="left"/>
              <w:rPr>
                <w:rFonts w:ascii="Times New Roman" w:hAnsi="Times New Roman"/>
                <w:sz w:val="22"/>
              </w:rPr>
            </w:pPr>
          </w:p>
        </w:tc>
        <w:tc>
          <w:tcPr>
            <w:tcW w:type="dxa" w:w="3290"/>
            <w:gridSpan w:val="2"/>
            <w:tcBorders>
              <w:top w:color="000000" w:sz="4" w:val="nil"/>
              <w:bottom w:color="000000" w:sz="4" w:val="single"/>
            </w:tcBorders>
            <w:tcMar>
              <w:top w:type="dxa" w:w="0"/>
              <w:left w:type="dxa" w:w="0"/>
              <w:bottom w:type="dxa" w:w="0"/>
              <w:right w:type="dxa" w:w="0"/>
            </w:tcMar>
          </w:tcPr>
          <w:p w14:paraId="68020000">
            <w:pPr>
              <w:widowControl w:val="0"/>
              <w:spacing w:after="0" w:before="0" w:line="240" w:lineRule="auto"/>
              <w:ind w:firstLine="0" w:left="0" w:right="0"/>
              <w:jc w:val="left"/>
              <w:rPr>
                <w:rFonts w:ascii="Times New Roman" w:hAnsi="Times New Roman"/>
                <w:sz w:val="22"/>
              </w:rPr>
            </w:pPr>
          </w:p>
        </w:tc>
      </w:tr>
      <w:tr>
        <w:tc>
          <w:tcPr>
            <w:tcW w:type="dxa" w:w="3091"/>
            <w:gridSpan w:val="2"/>
            <w:tcBorders>
              <w:top w:color="000000" w:sz="4" w:val="single"/>
            </w:tcBorders>
            <w:tcMar>
              <w:top w:type="dxa" w:w="0"/>
              <w:left w:type="dxa" w:w="0"/>
              <w:bottom w:type="dxa" w:w="0"/>
              <w:right w:type="dxa" w:w="0"/>
            </w:tcMar>
          </w:tcPr>
          <w:p w14:paraId="69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(должность)</w:t>
            </w:r>
          </w:p>
        </w:tc>
        <w:tc>
          <w:tcPr>
            <w:tcW w:type="dxa" w:w="311"/>
            <w:gridSpan w:val="1"/>
            <w:vMerge w:val="continue"/>
            <w:tcMar>
              <w:top w:type="dxa" w:w="0"/>
              <w:left w:type="dxa" w:w="0"/>
              <w:bottom w:type="dxa" w:w="0"/>
              <w:right w:type="dxa" w:w="0"/>
            </w:tcMar>
          </w:tcPr>
          <w:p/>
        </w:tc>
        <w:tc>
          <w:tcPr>
            <w:tcW w:type="dxa" w:w="2241"/>
            <w:gridSpan w:val="2"/>
            <w:tcBorders>
              <w:top w:color="000000" w:sz="4" w:val="single"/>
            </w:tcBorders>
            <w:tcMar>
              <w:top w:type="dxa" w:w="0"/>
              <w:left w:type="dxa" w:w="0"/>
              <w:bottom w:type="dxa" w:w="0"/>
              <w:right w:type="dxa" w:w="0"/>
            </w:tcMar>
          </w:tcPr>
          <w:p w14:paraId="6A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(подпись)</w:t>
            </w:r>
          </w:p>
        </w:tc>
        <w:tc>
          <w:tcPr>
            <w:tcW w:type="dxa" w:w="424"/>
            <w:gridSpan w:val="1"/>
            <w:vMerge w:val="continue"/>
            <w:tcMar>
              <w:top w:type="dxa" w:w="0"/>
              <w:left w:type="dxa" w:w="0"/>
              <w:bottom w:type="dxa" w:w="0"/>
              <w:right w:type="dxa" w:w="0"/>
            </w:tcMar>
          </w:tcPr>
          <w:p/>
        </w:tc>
        <w:tc>
          <w:tcPr>
            <w:tcW w:type="dxa" w:w="3290"/>
            <w:gridSpan w:val="2"/>
            <w:tcBorders>
              <w:top w:color="000000" w:sz="4" w:val="single"/>
            </w:tcBorders>
            <w:tcMar>
              <w:top w:type="dxa" w:w="0"/>
              <w:left w:type="dxa" w:w="0"/>
              <w:bottom w:type="dxa" w:w="0"/>
              <w:right w:type="dxa" w:w="0"/>
            </w:tcMar>
          </w:tcPr>
          <w:p w14:paraId="6B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(фамилия, имя, отчество (при наличии))</w:t>
            </w:r>
          </w:p>
        </w:tc>
      </w:tr>
      <w:tr>
        <w:tc>
          <w:tcPr>
            <w:tcW w:type="dxa" w:w="9357"/>
            <w:gridSpan w:val="8"/>
            <w:tcMar>
              <w:top w:type="dxa" w:w="0"/>
              <w:left w:type="dxa" w:w="0"/>
              <w:bottom w:type="dxa" w:w="0"/>
              <w:right w:type="dxa" w:w="0"/>
            </w:tcMar>
          </w:tcPr>
          <w:p w14:paraId="6C020000">
            <w:pPr>
              <w:widowControl w:val="0"/>
              <w:spacing w:after="0" w:before="0" w:line="240" w:lineRule="auto"/>
              <w:ind w:firstLine="0" w:left="0" w:right="0"/>
              <w:jc w:val="left"/>
              <w:rPr>
                <w:rFonts w:ascii="Times New Roman" w:hAnsi="Times New Roman"/>
                <w:sz w:val="22"/>
              </w:rPr>
            </w:pPr>
            <w:r>
              <w:rPr>
                <w:rFonts w:ascii="Times New Roman" w:hAnsi="Times New Roman"/>
                <w:sz w:val="22"/>
              </w:rPr>
              <w:t>Дата</w:t>
            </w:r>
          </w:p>
        </w:tc>
      </w:tr>
    </w:tbl>
    <w:p w14:paraId="6D020000">
      <w:pPr>
        <w:pStyle w:val="Style_1"/>
        <w:spacing w:after="0" w:before="0" w:line="240" w:lineRule="auto"/>
        <w:ind w:firstLine="709" w:left="0"/>
        <w:jc w:val="right"/>
        <w:rPr>
          <w:rFonts w:ascii="Times New Roman" w:hAnsi="Times New Roman"/>
        </w:rPr>
      </w:pPr>
    </w:p>
    <w:tbl>
      <w:tblPr>
        <w:tblStyle w:val="Style_3"/>
        <w:tblW w:type="auto" w:w="0"/>
        <w:jc w:val="left"/>
        <w:tblInd w:type="dxa" w:w="0"/>
        <w:tblLayout w:type="fixed"/>
        <w:tblCellMar>
          <w:top w:type="dxa" w:w="0"/>
          <w:left w:type="dxa" w:w="0"/>
          <w:bottom w:type="dxa" w:w="0"/>
          <w:right w:type="dxa" w:w="0"/>
        </w:tblCellMar>
      </w:tblPr>
      <w:tblGrid>
        <w:gridCol w:w="849"/>
        <w:gridCol w:w="2666"/>
        <w:gridCol w:w="1064"/>
        <w:gridCol w:w="1064"/>
        <w:gridCol w:w="340"/>
        <w:gridCol w:w="423"/>
        <w:gridCol w:w="1305"/>
        <w:gridCol w:w="1647"/>
      </w:tblGrid>
      <w:tr>
        <w:tc>
          <w:tcPr>
            <w:tcW w:type="dxa" w:w="4579"/>
            <w:gridSpan w:val="3"/>
            <w:tcMar>
              <w:top w:type="dxa" w:w="0"/>
              <w:left w:type="dxa" w:w="0"/>
              <w:bottom w:type="dxa" w:w="0"/>
              <w:right w:type="dxa" w:w="0"/>
            </w:tcMar>
          </w:tcPr>
          <w:p w14:paraId="6E02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6F02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4</w:t>
            </w:r>
          </w:p>
          <w:p w14:paraId="70020000">
            <w:pPr>
              <w:widowControl w:val="1"/>
              <w:tabs>
                <w:tab w:leader="none" w:pos="708" w:val="clear"/>
                <w:tab w:leader="none" w:pos="5812" w:val="left"/>
              </w:tabs>
              <w:spacing w:after="0" w:before="0" w:line="240" w:lineRule="auto"/>
              <w:ind w:firstLine="709" w:left="0"/>
              <w:jc w:val="right"/>
              <w:rPr>
                <w:rFonts w:ascii="Times New Roman" w:hAnsi="Times New Roman"/>
                <w:b w:val="0"/>
              </w:rPr>
            </w:pPr>
            <w:r>
              <w:rPr>
                <w:rFonts w:ascii="Times New Roman" w:hAnsi="Times New Roman"/>
                <w:b w:val="0"/>
              </w:rPr>
              <w:t>к административному регламенту</w:t>
            </w:r>
          </w:p>
          <w:p w14:paraId="71020000">
            <w:pPr>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Fonts w:ascii="Times New Roman" w:hAnsi="Times New Roman"/>
                <w:b w:val="0"/>
                <w:sz w:val="24"/>
              </w:rPr>
              <w:t>«</w:t>
            </w:r>
            <w:r>
              <w:rPr>
                <w:sz w:val="24"/>
              </w:rPr>
              <w:t xml:space="preserve">Перевод жилого помещения в </w:t>
            </w:r>
            <w:r>
              <w:rPr>
                <w:sz w:val="24"/>
              </w:rPr>
              <w:t>нежилое</w:t>
            </w:r>
            <w:r>
              <w:rPr>
                <w:sz w:val="24"/>
              </w:rPr>
              <w:t xml:space="preserve"> </w:t>
            </w:r>
          </w:p>
          <w:p w14:paraId="72020000">
            <w:pPr>
              <w:widowControl w:val="0"/>
              <w:ind/>
              <w:jc w:val="right"/>
              <w:rPr>
                <w:sz w:val="24"/>
              </w:rPr>
            </w:pPr>
            <w:r>
              <w:rPr>
                <w:sz w:val="24"/>
              </w:rPr>
              <w:t xml:space="preserve">помещение и нежилого помещения </w:t>
            </w:r>
            <w:r>
              <w:rPr>
                <w:sz w:val="24"/>
              </w:rPr>
              <w:t>в</w:t>
            </w:r>
            <w:r>
              <w:rPr>
                <w:sz w:val="24"/>
              </w:rPr>
              <w:t xml:space="preserve"> жилое </w:t>
            </w:r>
          </w:p>
          <w:p w14:paraId="73020000">
            <w:pPr>
              <w:ind/>
              <w:jc w:val="right"/>
              <w:rPr>
                <w:rFonts w:ascii="Times New Roman" w:hAnsi="Times New Roman"/>
                <w:b w:val="0"/>
                <w:sz w:val="24"/>
              </w:rPr>
            </w:pPr>
            <w:r>
              <w:rPr>
                <w:sz w:val="24"/>
              </w:rPr>
              <w:t>помещение</w:t>
            </w:r>
            <w:r>
              <w:rPr>
                <w:rFonts w:ascii="Times New Roman" w:hAnsi="Times New Roman"/>
                <w:b w:val="0"/>
                <w:sz w:val="24"/>
              </w:rPr>
              <w:t>»</w:t>
            </w:r>
          </w:p>
        </w:tc>
      </w:tr>
    </w:tbl>
    <w:p w14:paraId="74020000">
      <w:pPr>
        <w:widowControl w:val="0"/>
        <w:spacing w:after="0" w:before="0" w:line="240" w:lineRule="auto"/>
        <w:ind w:firstLine="0" w:left="0" w:right="0"/>
        <w:jc w:val="both"/>
      </w:pPr>
    </w:p>
    <w:tbl>
      <w:tblPr>
        <w:tblStyle w:val="Style_3"/>
        <w:tblW w:type="auto" w:w="0"/>
        <w:jc w:val="left"/>
        <w:tblInd w:type="dxa" w:w="0"/>
        <w:tblLayout w:type="fixed"/>
        <w:tblCellMar>
          <w:top w:type="dxa" w:w="0"/>
          <w:left w:type="dxa" w:w="0"/>
          <w:bottom w:type="dxa" w:w="0"/>
          <w:right w:type="dxa" w:w="0"/>
        </w:tblCellMar>
      </w:tblPr>
      <w:tblGrid>
        <w:gridCol w:w="793"/>
        <w:gridCol w:w="2637"/>
        <w:gridCol w:w="1135"/>
        <w:gridCol w:w="1135"/>
        <w:gridCol w:w="340"/>
        <w:gridCol w:w="252"/>
        <w:gridCol w:w="1362"/>
        <w:gridCol w:w="1703"/>
      </w:tblGrid>
      <w:tr>
        <w:trPr>
          <w:trHeight w:hRule="atLeast" w:val="994"/>
        </w:trPr>
        <w:tc>
          <w:tcPr>
            <w:tcW w:type="dxa" w:w="4565"/>
            <w:gridSpan w:val="3"/>
            <w:tcMar>
              <w:top w:type="dxa" w:w="0"/>
              <w:left w:type="dxa" w:w="0"/>
              <w:bottom w:type="dxa" w:w="0"/>
              <w:right w:type="dxa" w:w="0"/>
            </w:tcMar>
          </w:tcPr>
          <w:p w14:paraId="75020000">
            <w:pPr>
              <w:widowControl w:val="0"/>
              <w:spacing w:after="0" w:before="0" w:line="240" w:lineRule="auto"/>
              <w:ind w:firstLine="0" w:left="0" w:right="0"/>
              <w:jc w:val="center"/>
              <w:rPr>
                <w:b w:val="1"/>
              </w:rPr>
            </w:pPr>
          </w:p>
        </w:tc>
        <w:tc>
          <w:tcPr>
            <w:tcW w:type="dxa" w:w="4792"/>
            <w:gridSpan w:val="5"/>
            <w:tcMar>
              <w:top w:type="dxa" w:w="0"/>
              <w:left w:type="dxa" w:w="0"/>
              <w:bottom w:type="dxa" w:w="0"/>
              <w:right w:type="dxa" w:w="0"/>
            </w:tcMar>
          </w:tcPr>
          <w:p w14:paraId="76020000">
            <w:pPr>
              <w:pStyle w:val="Style_1"/>
              <w:ind/>
              <w:jc w:val="right"/>
              <w:rPr>
                <w:rFonts w:ascii="Times New Roman" w:hAnsi="Times New Roman"/>
                <w:b w:val="0"/>
              </w:rPr>
            </w:pPr>
            <w:r>
              <w:rPr>
                <w:rFonts w:ascii="Times New Roman" w:hAnsi="Times New Roman"/>
                <w:b w:val="0"/>
                <w:color w:val="000000"/>
                <w:sz w:val="24"/>
              </w:rPr>
              <w:t>В отдел архитектуры и строительства администрации Прокопьевского муниципального округа</w:t>
            </w:r>
          </w:p>
        </w:tc>
      </w:tr>
      <w:tr>
        <w:trPr>
          <w:trHeight w:hRule="atLeast" w:val="420"/>
        </w:trPr>
        <w:tc>
          <w:tcPr>
            <w:tcW w:type="dxa" w:w="4565"/>
            <w:gridSpan w:val="3"/>
            <w:tcMar>
              <w:top w:type="dxa" w:w="0"/>
              <w:left w:type="dxa" w:w="0"/>
              <w:bottom w:type="dxa" w:w="0"/>
              <w:right w:type="dxa" w:w="0"/>
            </w:tcMar>
          </w:tcPr>
          <w:p w14:paraId="77020000">
            <w:pPr>
              <w:widowControl w:val="0"/>
              <w:spacing w:after="0" w:before="0" w:line="240" w:lineRule="auto"/>
              <w:ind w:firstLine="0" w:left="0" w:right="0"/>
              <w:jc w:val="center"/>
              <w:rPr>
                <w:b w:val="1"/>
              </w:rPr>
            </w:pPr>
          </w:p>
        </w:tc>
        <w:tc>
          <w:tcPr>
            <w:tcW w:type="dxa" w:w="4792"/>
            <w:gridSpan w:val="5"/>
            <w:tcBorders>
              <w:bottom w:color="000000" w:sz="6" w:val="single"/>
            </w:tcBorders>
            <w:tcMar>
              <w:top w:type="dxa" w:w="0"/>
              <w:left w:type="dxa" w:w="0"/>
              <w:bottom w:type="dxa" w:w="0"/>
              <w:right w:type="dxa" w:w="0"/>
            </w:tcMar>
          </w:tcPr>
          <w:p w14:paraId="78020000">
            <w:pPr>
              <w:pStyle w:val="Style_1"/>
              <w:ind/>
              <w:jc w:val="left"/>
              <w:rPr>
                <w:rFonts w:ascii="Times New Roman" w:hAnsi="Times New Roman"/>
                <w:b w:val="0"/>
              </w:rPr>
            </w:pPr>
            <w:r>
              <w:rPr>
                <w:rFonts w:ascii="Times New Roman" w:hAnsi="Times New Roman"/>
                <w:b w:val="0"/>
              </w:rPr>
              <w:t>От кого</w:t>
            </w:r>
          </w:p>
        </w:tc>
      </w:tr>
      <w:tr>
        <w:trPr>
          <w:trHeight w:hRule="atLeast" w:val="524"/>
        </w:trPr>
        <w:tc>
          <w:tcPr>
            <w:tcW w:type="dxa" w:w="4565"/>
            <w:gridSpan w:val="3"/>
            <w:tcMar>
              <w:top w:type="dxa" w:w="0"/>
              <w:left w:type="dxa" w:w="0"/>
              <w:bottom w:type="dxa" w:w="0"/>
              <w:right w:type="dxa" w:w="0"/>
            </w:tcMar>
          </w:tcPr>
          <w:p w14:paraId="79020000">
            <w:pPr>
              <w:widowControl w:val="0"/>
              <w:spacing w:after="0" w:before="0" w:line="240" w:lineRule="auto"/>
              <w:ind w:firstLine="0" w:left="0" w:right="0"/>
              <w:jc w:val="center"/>
              <w:rPr>
                <w:b w:val="1"/>
              </w:rPr>
            </w:pPr>
          </w:p>
        </w:tc>
        <w:tc>
          <w:tcPr>
            <w:tcW w:type="dxa" w:w="4792"/>
            <w:gridSpan w:val="5"/>
            <w:tcBorders>
              <w:top w:color="000000" w:sz="6" w:val="single"/>
              <w:bottom w:color="000000" w:sz="6" w:val="single"/>
            </w:tcBorders>
            <w:tcMar>
              <w:top w:type="dxa" w:w="0"/>
              <w:left w:type="dxa" w:w="0"/>
              <w:bottom w:type="dxa" w:w="0"/>
              <w:right w:type="dxa" w:w="0"/>
            </w:tcMar>
          </w:tcPr>
          <w:p w14:paraId="7A020000">
            <w:pPr>
              <w:pStyle w:val="Style_1"/>
              <w:ind/>
              <w:jc w:val="center"/>
              <w:rPr>
                <w:rFonts w:ascii="Times New Roman" w:hAnsi="Times New Roman"/>
                <w:b w:val="0"/>
                <w:sz w:val="20"/>
              </w:rPr>
            </w:pPr>
            <w:r>
              <w:rPr>
                <w:rFonts w:ascii="Times New Roman" w:hAnsi="Times New Roman"/>
                <w:b w:val="0"/>
                <w:sz w:val="20"/>
              </w:rPr>
              <w:t>(наименование заявителя)</w:t>
            </w:r>
          </w:p>
        </w:tc>
      </w:tr>
      <w:tr>
        <w:trPr>
          <w:trHeight w:hRule="atLeast" w:val="812"/>
        </w:trPr>
        <w:tc>
          <w:tcPr>
            <w:tcW w:type="dxa" w:w="4565"/>
            <w:gridSpan w:val="3"/>
            <w:tcMar>
              <w:top w:type="dxa" w:w="0"/>
              <w:left w:type="dxa" w:w="0"/>
              <w:bottom w:type="dxa" w:w="0"/>
              <w:right w:type="dxa" w:w="0"/>
            </w:tcMar>
          </w:tcPr>
          <w:p w14:paraId="7B020000">
            <w:pPr>
              <w:widowControl w:val="0"/>
              <w:spacing w:after="0" w:before="0" w:line="240" w:lineRule="auto"/>
              <w:ind w:firstLine="0" w:left="0" w:right="0"/>
              <w:jc w:val="center"/>
              <w:rPr>
                <w:b w:val="1"/>
              </w:rPr>
            </w:pPr>
          </w:p>
        </w:tc>
        <w:tc>
          <w:tcPr>
            <w:tcW w:type="dxa" w:w="4792"/>
            <w:gridSpan w:val="5"/>
            <w:tcBorders>
              <w:top w:color="000000" w:sz="6" w:val="single"/>
              <w:bottom w:color="000000" w:sz="6" w:val="single"/>
            </w:tcBorders>
            <w:tcMar>
              <w:top w:type="dxa" w:w="0"/>
              <w:left w:type="dxa" w:w="0"/>
              <w:bottom w:type="dxa" w:w="0"/>
              <w:right w:type="dxa" w:w="0"/>
            </w:tcMar>
          </w:tcPr>
          <w:p w14:paraId="7C020000">
            <w:pPr>
              <w:pStyle w:val="Style_1"/>
              <w:ind/>
              <w:jc w:val="center"/>
              <w:rPr>
                <w:rFonts w:ascii="Times New Roman" w:hAnsi="Times New Roman"/>
                <w:b w:val="0"/>
                <w:sz w:val="20"/>
              </w:rPr>
            </w:pPr>
            <w:r>
              <w:rPr>
                <w:rFonts w:ascii="Times New Roman" w:hAnsi="Times New Roman"/>
                <w:b w:val="0"/>
                <w:sz w:val="20"/>
              </w:rPr>
              <w:t>(фамилия, имя, отчество (последнее – при наличии) – для физических лиц)</w:t>
            </w:r>
          </w:p>
        </w:tc>
      </w:tr>
      <w:tr>
        <w:trPr>
          <w:trHeight w:hRule="atLeast" w:val="551"/>
        </w:trPr>
        <w:tc>
          <w:tcPr>
            <w:tcW w:type="dxa" w:w="4565"/>
            <w:gridSpan w:val="3"/>
            <w:tcMar>
              <w:top w:type="dxa" w:w="0"/>
              <w:left w:type="dxa" w:w="0"/>
              <w:bottom w:type="dxa" w:w="0"/>
              <w:right w:type="dxa" w:w="0"/>
            </w:tcMar>
          </w:tcPr>
          <w:p w14:paraId="7D020000">
            <w:pPr>
              <w:widowControl w:val="0"/>
              <w:spacing w:after="0" w:before="0" w:line="240" w:lineRule="auto"/>
              <w:ind w:firstLine="0" w:left="0" w:right="0"/>
              <w:jc w:val="center"/>
              <w:rPr>
                <w:b w:val="1"/>
              </w:rPr>
            </w:pPr>
          </w:p>
        </w:tc>
        <w:tc>
          <w:tcPr>
            <w:tcW w:type="dxa" w:w="4792"/>
            <w:gridSpan w:val="5"/>
            <w:tcBorders>
              <w:top w:color="000000" w:sz="6" w:val="single"/>
              <w:bottom w:color="000000" w:sz="6" w:val="single"/>
            </w:tcBorders>
            <w:tcMar>
              <w:top w:type="dxa" w:w="0"/>
              <w:left w:type="dxa" w:w="0"/>
              <w:bottom w:type="dxa" w:w="0"/>
              <w:right w:type="dxa" w:w="0"/>
            </w:tcMar>
          </w:tcPr>
          <w:p w14:paraId="7E020000">
            <w:pPr>
              <w:pStyle w:val="Style_1"/>
              <w:ind/>
              <w:jc w:val="center"/>
              <w:rPr>
                <w:rFonts w:ascii="Times New Roman" w:hAnsi="Times New Roman"/>
                <w:b w:val="0"/>
                <w:sz w:val="20"/>
              </w:rPr>
            </w:pPr>
            <w:r>
              <w:rPr>
                <w:rFonts w:ascii="Times New Roman" w:hAnsi="Times New Roman"/>
                <w:b w:val="0"/>
                <w:sz w:val="18"/>
              </w:rPr>
              <w:t xml:space="preserve">(полное наименование организации </w:t>
            </w:r>
            <w:r>
              <w:rPr>
                <w:rFonts w:ascii="Symbol" w:hAnsi="Symbol"/>
                <w:b w:val="0"/>
                <w:sz w:val="18"/>
              </w:rPr>
              <w:t>–</w:t>
            </w:r>
            <w:r>
              <w:rPr>
                <w:rFonts w:ascii="Times New Roman" w:hAnsi="Times New Roman"/>
                <w:b w:val="0"/>
                <w:sz w:val="18"/>
              </w:rPr>
              <w:t xml:space="preserve"> для </w:t>
            </w:r>
            <w:r>
              <w:rPr>
                <w:rFonts w:ascii="Times New Roman" w:hAnsi="Times New Roman"/>
                <w:b w:val="0"/>
                <w:sz w:val="18"/>
              </w:rPr>
              <w:t xml:space="preserve">юридических лиц), </w:t>
            </w:r>
          </w:p>
        </w:tc>
      </w:tr>
      <w:tr>
        <w:trPr>
          <w:trHeight w:hRule="atLeast" w:val="566"/>
        </w:trPr>
        <w:tc>
          <w:tcPr>
            <w:tcW w:type="dxa" w:w="4565"/>
            <w:gridSpan w:val="3"/>
            <w:tcMar>
              <w:top w:type="dxa" w:w="0"/>
              <w:left w:type="dxa" w:w="0"/>
              <w:bottom w:type="dxa" w:w="0"/>
              <w:right w:type="dxa" w:w="0"/>
            </w:tcMar>
          </w:tcPr>
          <w:p w14:paraId="7F020000">
            <w:pPr>
              <w:widowControl w:val="0"/>
              <w:spacing w:after="0" w:before="0" w:line="240" w:lineRule="auto"/>
              <w:ind w:firstLine="0" w:left="0" w:right="0"/>
              <w:jc w:val="center"/>
              <w:rPr>
                <w:b w:val="1"/>
              </w:rPr>
            </w:pPr>
          </w:p>
        </w:tc>
        <w:tc>
          <w:tcPr>
            <w:tcW w:type="dxa" w:w="4792"/>
            <w:gridSpan w:val="5"/>
            <w:tcBorders>
              <w:top w:color="000000" w:sz="6" w:val="single"/>
              <w:bottom w:color="000000" w:sz="6" w:val="single"/>
            </w:tcBorders>
            <w:tcMar>
              <w:top w:type="dxa" w:w="0"/>
              <w:left w:type="dxa" w:w="0"/>
              <w:bottom w:type="dxa" w:w="0"/>
              <w:right w:type="dxa" w:w="0"/>
            </w:tcMar>
          </w:tcPr>
          <w:p w14:paraId="80020000">
            <w:pPr>
              <w:pStyle w:val="Style_1"/>
              <w:ind/>
              <w:jc w:val="center"/>
              <w:rPr>
                <w:rFonts w:ascii="Times New Roman" w:hAnsi="Times New Roman"/>
                <w:b w:val="0"/>
                <w:sz w:val="20"/>
              </w:rPr>
            </w:pPr>
            <w:r>
              <w:rPr>
                <w:rFonts w:ascii="Times New Roman" w:hAnsi="Times New Roman"/>
                <w:b w:val="0"/>
                <w:sz w:val="18"/>
              </w:rPr>
              <w:t xml:space="preserve">(его почтовый индекс </w:t>
            </w:r>
            <w:r>
              <w:rPr>
                <w:rFonts w:ascii="Times New Roman" w:hAnsi="Times New Roman"/>
                <w:b w:val="0"/>
                <w:sz w:val="18"/>
              </w:rPr>
              <w:t>и адрес, адрес электронной почты)</w:t>
            </w:r>
          </w:p>
        </w:tc>
      </w:tr>
      <w:tr>
        <w:trPr>
          <w:trHeight w:hRule="atLeast" w:val="566"/>
        </w:trPr>
        <w:tc>
          <w:tcPr>
            <w:tcW w:type="dxa" w:w="4565"/>
            <w:gridSpan w:val="3"/>
            <w:tcMar>
              <w:top w:type="dxa" w:w="0"/>
              <w:left w:type="dxa" w:w="0"/>
              <w:bottom w:type="dxa" w:w="0"/>
              <w:right w:type="dxa" w:w="0"/>
            </w:tcMar>
          </w:tcPr>
          <w:p w14:paraId="81020000">
            <w:pPr>
              <w:widowControl w:val="0"/>
              <w:spacing w:after="0" w:before="0" w:line="240" w:lineRule="auto"/>
              <w:ind w:firstLine="0" w:left="0" w:right="0"/>
              <w:jc w:val="center"/>
              <w:rPr>
                <w:b w:val="1"/>
              </w:rPr>
            </w:pPr>
          </w:p>
        </w:tc>
        <w:tc>
          <w:tcPr>
            <w:tcW w:type="dxa" w:w="4792"/>
            <w:gridSpan w:val="5"/>
            <w:tcBorders>
              <w:top w:color="000000" w:sz="6" w:val="single"/>
              <w:bottom w:color="000000" w:sz="6" w:val="single"/>
            </w:tcBorders>
            <w:tcMar>
              <w:top w:type="dxa" w:w="0"/>
              <w:left w:type="dxa" w:w="0"/>
              <w:bottom w:type="dxa" w:w="0"/>
              <w:right w:type="dxa" w:w="0"/>
            </w:tcMar>
          </w:tcPr>
          <w:p w14:paraId="82020000">
            <w:pPr>
              <w:pStyle w:val="Style_1"/>
              <w:ind/>
              <w:jc w:val="left"/>
              <w:rPr>
                <w:rFonts w:ascii="Times New Roman" w:hAnsi="Times New Roman"/>
                <w:b w:val="0"/>
                <w:sz w:val="28"/>
              </w:rPr>
            </w:pPr>
            <w:r>
              <w:rPr>
                <w:rFonts w:ascii="Times New Roman" w:hAnsi="Times New Roman"/>
                <w:b w:val="0"/>
                <w:sz w:val="28"/>
              </w:rPr>
              <w:t>тел.:</w:t>
            </w:r>
          </w:p>
        </w:tc>
      </w:tr>
      <w:tr>
        <w:tc>
          <w:tcPr>
            <w:tcW w:type="dxa" w:w="9357"/>
            <w:gridSpan w:val="8"/>
            <w:tcMar>
              <w:top w:type="dxa" w:w="0"/>
              <w:left w:type="dxa" w:w="0"/>
              <w:bottom w:type="dxa" w:w="0"/>
              <w:right w:type="dxa" w:w="0"/>
            </w:tcMar>
          </w:tcPr>
          <w:p w14:paraId="83020000">
            <w:pPr>
              <w:widowControl w:val="0"/>
              <w:spacing w:after="0" w:before="0" w:line="240" w:lineRule="auto"/>
              <w:ind w:firstLine="0" w:left="0" w:right="0"/>
              <w:jc w:val="center"/>
              <w:rPr>
                <w:rFonts w:ascii="Times New Roman" w:hAnsi="Times New Roman"/>
                <w:b w:val="1"/>
                <w:sz w:val="24"/>
              </w:rPr>
            </w:pPr>
          </w:p>
        </w:tc>
      </w:tr>
      <w:tr>
        <w:trPr>
          <w:trHeight w:hRule="atLeast" w:val="1010"/>
        </w:trPr>
        <w:tc>
          <w:tcPr>
            <w:tcW w:type="dxa" w:w="9357"/>
            <w:gridSpan w:val="8"/>
            <w:tcMar>
              <w:top w:type="dxa" w:w="0"/>
              <w:left w:type="dxa" w:w="0"/>
              <w:bottom w:type="dxa" w:w="0"/>
              <w:right w:type="dxa" w:w="0"/>
            </w:tcMar>
          </w:tcPr>
          <w:p w14:paraId="84020000">
            <w:pPr>
              <w:widowControl w:val="0"/>
              <w:spacing w:after="0" w:before="0" w:line="240" w:lineRule="auto"/>
              <w:ind w:firstLine="0" w:left="0" w:right="0"/>
              <w:jc w:val="center"/>
              <w:rPr>
                <w:rFonts w:ascii="Times New Roman" w:hAnsi="Times New Roman"/>
                <w:b w:val="1"/>
                <w:sz w:val="24"/>
              </w:rPr>
            </w:pPr>
            <w:r>
              <w:rPr>
                <w:rFonts w:ascii="Times New Roman" w:hAnsi="Times New Roman"/>
                <w:b w:val="1"/>
                <w:sz w:val="24"/>
              </w:rPr>
              <w:t>ЗАЯВЛЕНИЕ</w:t>
            </w:r>
          </w:p>
          <w:p w14:paraId="85020000">
            <w:pPr>
              <w:widowControl w:val="0"/>
              <w:spacing w:after="0" w:before="0" w:line="240" w:lineRule="auto"/>
              <w:ind w:firstLine="0" w:left="0" w:right="0"/>
              <w:jc w:val="center"/>
              <w:rPr>
                <w:rFonts w:ascii="Times New Roman" w:hAnsi="Times New Roman"/>
                <w:b w:val="1"/>
                <w:sz w:val="24"/>
              </w:rPr>
            </w:pPr>
            <w:r>
              <w:rPr>
                <w:rFonts w:ascii="Times New Roman" w:hAnsi="Times New Roman"/>
                <w:b w:val="1"/>
                <w:sz w:val="24"/>
              </w:rPr>
              <w:t>об исправлении ошибок и опечаток в документах, выданных</w:t>
            </w:r>
            <w:r>
              <w:rPr>
                <w:rFonts w:ascii="Times New Roman" w:hAnsi="Times New Roman"/>
                <w:b w:val="1"/>
                <w:sz w:val="24"/>
              </w:rPr>
              <w:br/>
            </w:r>
            <w:r>
              <w:rPr>
                <w:rFonts w:ascii="Times New Roman" w:hAnsi="Times New Roman"/>
                <w:b w:val="1"/>
                <w:sz w:val="24"/>
              </w:rPr>
              <w:t>в результате предоставления муниципальной услуги</w:t>
            </w:r>
          </w:p>
        </w:tc>
      </w:tr>
      <w:tr>
        <w:trPr>
          <w:trHeight w:hRule="atLeast" w:val="338"/>
        </w:trPr>
        <w:tc>
          <w:tcPr>
            <w:tcW w:type="dxa" w:w="9357"/>
            <w:gridSpan w:val="8"/>
            <w:tcBorders>
              <w:bottom w:color="000000" w:sz="6" w:val="single"/>
            </w:tcBorders>
            <w:tcMar>
              <w:top w:type="dxa" w:w="0"/>
              <w:left w:type="dxa" w:w="0"/>
              <w:bottom w:type="dxa" w:w="0"/>
              <w:right w:type="dxa" w:w="0"/>
            </w:tcMar>
          </w:tcPr>
          <w:p w14:paraId="86020000">
            <w:pPr>
              <w:widowControl w:val="0"/>
              <w:spacing w:after="0" w:before="0" w:line="240" w:lineRule="auto"/>
              <w:ind w:firstLine="283" w:left="0" w:right="0"/>
              <w:jc w:val="both"/>
            </w:pPr>
            <w:r>
              <w:rPr>
                <w:rFonts w:ascii="Times New Roman" w:hAnsi="Times New Roman"/>
                <w:sz w:val="24"/>
              </w:rPr>
              <w:t>Прошу исправить ошибку (опечатку) в</w:t>
            </w:r>
          </w:p>
        </w:tc>
      </w:tr>
      <w:tr>
        <w:tc>
          <w:tcPr>
            <w:tcW w:type="dxa" w:w="9357"/>
            <w:gridSpan w:val="8"/>
            <w:tcBorders>
              <w:top w:color="000000" w:sz="6" w:val="single"/>
              <w:bottom w:color="000000" w:sz="4" w:val="single"/>
            </w:tcBorders>
            <w:tcMar>
              <w:top w:type="dxa" w:w="0"/>
              <w:left w:type="dxa" w:w="0"/>
              <w:bottom w:type="dxa" w:w="0"/>
              <w:right w:type="dxa" w:w="0"/>
            </w:tcMar>
          </w:tcPr>
          <w:p w14:paraId="87020000">
            <w:pPr>
              <w:widowControl w:val="0"/>
              <w:spacing w:after="0" w:before="0" w:line="240" w:lineRule="auto"/>
              <w:ind w:firstLine="0" w:left="0" w:right="0"/>
              <w:jc w:val="center"/>
              <w:rPr>
                <w:rFonts w:ascii="Times New Roman" w:hAnsi="Times New Roman"/>
                <w:sz w:val="24"/>
              </w:rPr>
            </w:pPr>
            <w:r>
              <w:rPr>
                <w:rFonts w:ascii="Times New Roman" w:hAnsi="Times New Roman"/>
                <w:sz w:val="20"/>
              </w:rPr>
              <w:t>(реквизиты документа, заявленного к исправлению)</w:t>
            </w:r>
          </w:p>
        </w:tc>
      </w:tr>
      <w:tr>
        <w:trPr>
          <w:trHeight w:hRule="atLeast" w:val="338"/>
        </w:trPr>
        <w:tc>
          <w:tcPr>
            <w:tcW w:type="dxa" w:w="9357"/>
            <w:gridSpan w:val="8"/>
            <w:tcBorders>
              <w:top w:color="000000" w:sz="6" w:val="single"/>
              <w:bottom w:color="000000" w:sz="4" w:val="single"/>
            </w:tcBorders>
            <w:tcMar>
              <w:top w:type="dxa" w:w="0"/>
              <w:left w:type="dxa" w:w="0"/>
              <w:bottom w:type="dxa" w:w="0"/>
              <w:right w:type="dxa" w:w="0"/>
            </w:tcMar>
          </w:tcPr>
          <w:p w14:paraId="88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ошибочно указанную информацию</w:t>
            </w:r>
          </w:p>
        </w:tc>
      </w:tr>
      <w:tr>
        <w:trPr>
          <w:trHeight w:hRule="atLeast" w:val="316"/>
        </w:trPr>
        <w:tc>
          <w:tcPr>
            <w:tcW w:type="dxa" w:w="9357"/>
            <w:gridSpan w:val="8"/>
            <w:tcBorders>
              <w:top w:color="000000" w:sz="6" w:val="single"/>
              <w:bottom w:color="000000" w:sz="4" w:val="single"/>
            </w:tcBorders>
            <w:tcMar>
              <w:top w:type="dxa" w:w="0"/>
              <w:left w:type="dxa" w:w="0"/>
              <w:bottom w:type="dxa" w:w="0"/>
              <w:right w:type="dxa" w:w="0"/>
            </w:tcMar>
          </w:tcPr>
          <w:p w14:paraId="89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заменить на</w:t>
            </w:r>
          </w:p>
        </w:tc>
      </w:tr>
      <w:tr>
        <w:trPr>
          <w:trHeight w:hRule="atLeast" w:val="316"/>
        </w:trPr>
        <w:tc>
          <w:tcPr>
            <w:tcW w:type="dxa" w:w="9357"/>
            <w:gridSpan w:val="8"/>
            <w:tcBorders>
              <w:top w:color="000000" w:sz="6" w:val="single"/>
              <w:bottom w:color="000000" w:sz="4" w:val="single"/>
            </w:tcBorders>
            <w:tcMar>
              <w:top w:type="dxa" w:w="0"/>
              <w:left w:type="dxa" w:w="0"/>
              <w:bottom w:type="dxa" w:w="0"/>
              <w:right w:type="dxa" w:w="0"/>
            </w:tcMar>
          </w:tcPr>
          <w:p w14:paraId="8A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Основание для исправления ошибки (опечатки):</w:t>
            </w:r>
          </w:p>
        </w:tc>
      </w:tr>
      <w:tr>
        <w:trPr>
          <w:trHeight w:hRule="atLeast" w:val="316"/>
        </w:trPr>
        <w:tc>
          <w:tcPr>
            <w:tcW w:type="dxa" w:w="9357"/>
            <w:gridSpan w:val="8"/>
            <w:tcBorders>
              <w:top w:color="000000" w:sz="6" w:val="single"/>
              <w:bottom w:color="000000" w:sz="4" w:val="single"/>
            </w:tcBorders>
            <w:tcMar>
              <w:top w:type="dxa" w:w="0"/>
              <w:left w:type="dxa" w:w="0"/>
              <w:bottom w:type="dxa" w:w="0"/>
              <w:right w:type="dxa" w:w="0"/>
            </w:tcMar>
          </w:tcPr>
          <w:p w14:paraId="8B020000">
            <w:pPr>
              <w:widowControl w:val="0"/>
              <w:spacing w:after="0" w:before="0" w:line="240" w:lineRule="auto"/>
              <w:ind w:firstLine="0" w:left="0" w:right="0"/>
              <w:jc w:val="right"/>
              <w:rPr>
                <w:rFonts w:ascii="Times New Roman" w:hAnsi="Times New Roman"/>
                <w:sz w:val="24"/>
              </w:rPr>
            </w:pPr>
          </w:p>
        </w:tc>
      </w:tr>
      <w:tr>
        <w:trPr>
          <w:trHeight w:hRule="atLeast" w:val="316"/>
        </w:trPr>
        <w:tc>
          <w:tcPr>
            <w:tcW w:type="dxa" w:w="9357"/>
            <w:gridSpan w:val="8"/>
            <w:tcBorders>
              <w:top w:color="000000" w:sz="6" w:val="single"/>
              <w:bottom w:color="000000" w:sz="4" w:val="single"/>
            </w:tcBorders>
            <w:tcMar>
              <w:top w:type="dxa" w:w="0"/>
              <w:left w:type="dxa" w:w="0"/>
              <w:bottom w:type="dxa" w:w="0"/>
              <w:right w:type="dxa" w:w="0"/>
            </w:tcMar>
          </w:tcPr>
          <w:p w14:paraId="8C020000">
            <w:pPr>
              <w:widowControl w:val="0"/>
              <w:spacing w:after="0" w:before="0" w:line="240" w:lineRule="auto"/>
              <w:ind w:firstLine="0" w:left="0" w:right="0"/>
              <w:jc w:val="center"/>
              <w:rPr>
                <w:rFonts w:ascii="Times New Roman" w:hAnsi="Times New Roman"/>
                <w:sz w:val="24"/>
              </w:rPr>
            </w:pPr>
            <w:r>
              <w:rPr>
                <w:rFonts w:ascii="Times New Roman" w:hAnsi="Times New Roman"/>
                <w:sz w:val="20"/>
              </w:rPr>
              <w:t>(ссылка на документацию)</w:t>
            </w:r>
          </w:p>
        </w:tc>
      </w:tr>
      <w:tr>
        <w:tc>
          <w:tcPr>
            <w:tcW w:type="dxa" w:w="9357"/>
            <w:gridSpan w:val="8"/>
            <w:tcBorders>
              <w:top w:color="000000" w:sz="6" w:val="single"/>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8D020000">
            <w:r>
              <w:rPr>
                <w:rFonts w:ascii="Times New Roman" w:hAnsi="Times New Roman"/>
                <w:sz w:val="24"/>
              </w:rPr>
              <w:t>К заявлению прилагаются следующие документы по описи:</w:t>
            </w:r>
          </w:p>
        </w:tc>
      </w:tr>
      <w:tr>
        <w:trPr>
          <w:trHeight w:hRule="atLeast" w:val="323"/>
        </w:trPr>
        <w:tc>
          <w:tcPr>
            <w:tcW w:type="dxa" w:w="9357"/>
            <w:gridSpan w:val="8"/>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8E020000">
            <w:pPr>
              <w:rPr>
                <w:rFonts w:ascii="XO Thames" w:hAnsi="XO Thames"/>
              </w:rPr>
            </w:pPr>
            <w:r>
              <w:rPr>
                <w:rFonts w:ascii="XO Thames" w:hAnsi="XO Thames"/>
                <w:sz w:val="24"/>
              </w:rPr>
              <w:t>1.</w:t>
            </w:r>
          </w:p>
        </w:tc>
      </w:tr>
      <w:tr>
        <w:trPr>
          <w:trHeight w:hRule="atLeast" w:val="460"/>
        </w:trPr>
        <w:tc>
          <w:tcPr>
            <w:tcW w:type="dxa" w:w="9357"/>
            <w:gridSpan w:val="8"/>
            <w:tcBorders>
              <w:top w:color="000000" w:sz="6" w:val="single"/>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8F020000">
            <w:pPr>
              <w:spacing w:after="0" w:before="0" w:line="283" w:lineRule="exact"/>
              <w:ind w:firstLine="0" w:left="0" w:right="0"/>
              <w:jc w:val="left"/>
              <w:rPr>
                <w:rFonts w:ascii="XO Thames" w:hAnsi="XO Thames"/>
                <w:b w:val="1"/>
                <w:sz w:val="20"/>
              </w:rPr>
            </w:pPr>
            <w:r>
              <w:rPr>
                <w:rFonts w:ascii="XO Thames" w:hAnsi="XO Thames"/>
                <w:b w:val="1"/>
                <w:sz w:val="20"/>
              </w:rPr>
              <w:t>2.</w:t>
            </w:r>
          </w:p>
        </w:tc>
      </w:tr>
      <w:tr>
        <w:tc>
          <w:tcPr>
            <w:tcW w:type="dxa" w:w="9357"/>
            <w:gridSpan w:val="8"/>
            <w:tcBorders>
              <w:top w:color="000000" w:sz="6" w:val="single"/>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90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Должность руководителя организации</w:t>
            </w:r>
          </w:p>
        </w:tc>
      </w:tr>
      <w:tr>
        <w:tc>
          <w:tcPr>
            <w:tcW w:type="dxa" w:w="3430"/>
            <w:gridSpan w:val="2"/>
            <w:vMerge w:val="restart"/>
            <w:tcBorders>
              <w:top w:color="000000" w:sz="6" w:val="single"/>
            </w:tcBorders>
            <w:tcMar>
              <w:top w:type="dxa" w:w="0"/>
              <w:left w:type="dxa" w:w="0"/>
              <w:bottom w:type="dxa" w:w="0"/>
              <w:right w:type="dxa" w:w="0"/>
            </w:tcMar>
          </w:tcPr>
          <w:p w14:paraId="91020000">
            <w:pPr>
              <w:widowControl w:val="0"/>
              <w:spacing w:after="0" w:before="0" w:line="240" w:lineRule="auto"/>
              <w:ind w:firstLine="0" w:left="0" w:right="0"/>
              <w:jc w:val="left"/>
              <w:rPr>
                <w:rFonts w:ascii="Times New Roman" w:hAnsi="Times New Roman"/>
                <w:sz w:val="24"/>
              </w:rPr>
            </w:pPr>
            <w:r>
              <w:rPr>
                <w:rFonts w:ascii="Times New Roman" w:hAnsi="Times New Roman"/>
                <w:sz w:val="20"/>
              </w:rPr>
              <w:t>(для юридического лица)</w:t>
            </w:r>
          </w:p>
        </w:tc>
        <w:tc>
          <w:tcPr>
            <w:tcW w:type="dxa" w:w="2270"/>
            <w:gridSpan w:val="2"/>
            <w:tcBorders>
              <w:top w:color="000000" w:sz="6" w:val="single"/>
              <w:bottom w:color="000000" w:sz="4" w:val="single"/>
            </w:tcBorders>
            <w:tcMar>
              <w:top w:type="dxa" w:w="0"/>
              <w:left w:type="dxa" w:w="0"/>
              <w:bottom w:type="dxa" w:w="0"/>
              <w:right w:type="dxa" w:w="0"/>
            </w:tcMar>
          </w:tcPr>
          <w:p w14:paraId="92020000">
            <w:pPr>
              <w:widowControl w:val="0"/>
              <w:spacing w:after="0" w:before="0" w:line="240" w:lineRule="auto"/>
              <w:ind w:firstLine="0" w:left="0" w:right="0"/>
              <w:jc w:val="left"/>
              <w:rPr>
                <w:rFonts w:ascii="Times New Roman" w:hAnsi="Times New Roman"/>
                <w:sz w:val="24"/>
              </w:rPr>
            </w:pPr>
          </w:p>
        </w:tc>
        <w:tc>
          <w:tcPr>
            <w:tcW w:type="dxa" w:w="340"/>
            <w:vMerge w:val="restart"/>
            <w:tcBorders>
              <w:top w:color="000000" w:sz="6" w:val="single"/>
            </w:tcBorders>
            <w:tcMar>
              <w:top w:type="dxa" w:w="0"/>
              <w:left w:type="dxa" w:w="0"/>
              <w:bottom w:type="dxa" w:w="0"/>
              <w:right w:type="dxa" w:w="0"/>
            </w:tcMar>
          </w:tcPr>
          <w:p w14:paraId="93020000">
            <w:pPr>
              <w:widowControl w:val="0"/>
              <w:spacing w:after="0" w:before="0" w:line="240" w:lineRule="auto"/>
              <w:ind w:firstLine="0" w:left="0" w:right="0"/>
              <w:jc w:val="left"/>
              <w:rPr>
                <w:rFonts w:ascii="Times New Roman" w:hAnsi="Times New Roman"/>
                <w:sz w:val="24"/>
              </w:rPr>
            </w:pPr>
          </w:p>
        </w:tc>
        <w:tc>
          <w:tcPr>
            <w:tcW w:type="dxa" w:w="3317"/>
            <w:gridSpan w:val="3"/>
            <w:tcBorders>
              <w:top w:color="000000" w:sz="6" w:val="single"/>
              <w:bottom w:color="000000" w:sz="4" w:val="single"/>
            </w:tcBorders>
            <w:tcMar>
              <w:top w:type="dxa" w:w="0"/>
              <w:left w:type="dxa" w:w="0"/>
              <w:bottom w:type="dxa" w:w="0"/>
              <w:right w:type="dxa" w:w="0"/>
            </w:tcMar>
          </w:tcPr>
          <w:p w14:paraId="94020000">
            <w:pPr>
              <w:widowControl w:val="0"/>
              <w:spacing w:after="0" w:before="0" w:line="240" w:lineRule="auto"/>
              <w:ind w:firstLine="0" w:left="0" w:right="0"/>
              <w:jc w:val="left"/>
              <w:rPr>
                <w:rFonts w:ascii="Times New Roman" w:hAnsi="Times New Roman"/>
                <w:sz w:val="24"/>
              </w:rPr>
            </w:pPr>
          </w:p>
        </w:tc>
      </w:tr>
      <w:tr>
        <w:tc>
          <w:tcPr>
            <w:tcW w:type="dxa" w:w="3430"/>
            <w:gridSpan w:val="2"/>
            <w:vMerge w:val="continue"/>
            <w:tcBorders>
              <w:top w:color="000000" w:sz="6" w:val="single"/>
            </w:tcBorders>
            <w:tcMar>
              <w:top w:type="dxa" w:w="0"/>
              <w:left w:type="dxa" w:w="0"/>
              <w:bottom w:type="dxa" w:w="0"/>
              <w:right w:type="dxa" w:w="0"/>
            </w:tcMar>
          </w:tcPr>
          <w:p/>
        </w:tc>
        <w:tc>
          <w:tcPr>
            <w:tcW w:type="dxa" w:w="2270"/>
            <w:gridSpan w:val="2"/>
            <w:tcBorders>
              <w:top w:color="000000" w:sz="4" w:val="single"/>
            </w:tcBorders>
            <w:tcMar>
              <w:top w:type="dxa" w:w="0"/>
              <w:left w:type="dxa" w:w="0"/>
              <w:bottom w:type="dxa" w:w="0"/>
              <w:right w:type="dxa" w:w="0"/>
            </w:tcMar>
          </w:tcPr>
          <w:p w14:paraId="9502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(подпись)</w:t>
            </w:r>
          </w:p>
        </w:tc>
        <w:tc>
          <w:tcPr>
            <w:tcW w:type="dxa" w:w="340"/>
            <w:gridSpan w:val="1"/>
            <w:vMerge w:val="continue"/>
            <w:tcBorders>
              <w:top w:color="000000" w:sz="6" w:val="single"/>
            </w:tcBorders>
            <w:tcMar>
              <w:top w:type="dxa" w:w="0"/>
              <w:left w:type="dxa" w:w="0"/>
              <w:bottom w:type="dxa" w:w="0"/>
              <w:right w:type="dxa" w:w="0"/>
            </w:tcMar>
          </w:tcPr>
          <w:p/>
        </w:tc>
        <w:tc>
          <w:tcPr>
            <w:tcW w:type="dxa" w:w="3317"/>
            <w:gridSpan w:val="3"/>
            <w:tcBorders>
              <w:top w:color="000000" w:sz="4" w:val="single"/>
            </w:tcBorders>
            <w:tcMar>
              <w:top w:type="dxa" w:w="0"/>
              <w:left w:type="dxa" w:w="0"/>
              <w:bottom w:type="dxa" w:w="0"/>
              <w:right w:type="dxa" w:w="0"/>
            </w:tcMar>
          </w:tcPr>
          <w:p w14:paraId="96020000">
            <w:pPr>
              <w:widowControl w:val="0"/>
              <w:spacing w:after="0" w:before="0" w:line="240" w:lineRule="auto"/>
              <w:ind w:firstLine="0" w:left="0" w:right="0"/>
              <w:jc w:val="center"/>
              <w:rPr>
                <w:rFonts w:ascii="Times New Roman" w:hAnsi="Times New Roman"/>
                <w:sz w:val="24"/>
              </w:rPr>
            </w:pPr>
            <w:r>
              <w:rPr>
                <w:rFonts w:ascii="Times New Roman" w:hAnsi="Times New Roman"/>
                <w:sz w:val="24"/>
              </w:rPr>
              <w:t>(фамилия, имя, отчество (при наличии))</w:t>
            </w:r>
          </w:p>
        </w:tc>
      </w:tr>
    </w:tbl>
    <w:tbl>
      <w:tblPr>
        <w:tblStyle w:val="Style_3"/>
        <w:tblW w:type="auto" w:w="0"/>
        <w:jc w:val="left"/>
        <w:tblInd w:type="dxa" w:w="0"/>
        <w:tblLayout w:type="fixed"/>
        <w:tblCellMar>
          <w:top w:type="dxa" w:w="0"/>
          <w:left w:type="dxa" w:w="0"/>
          <w:bottom w:type="dxa" w:w="0"/>
          <w:right w:type="dxa" w:w="0"/>
        </w:tblCellMar>
      </w:tblPr>
      <w:tblGrid>
        <w:gridCol w:w="793"/>
        <w:gridCol w:w="2637"/>
        <w:gridCol w:w="1135"/>
        <w:gridCol w:w="1135"/>
        <w:gridCol w:w="340"/>
        <w:gridCol w:w="252"/>
        <w:gridCol w:w="1362"/>
        <w:gridCol w:w="1703"/>
      </w:tblGrid>
      <w:tr>
        <w:trPr>
          <w:trHeight w:hRule="atLeast" w:val="322"/>
        </w:trPr>
        <w:tc>
          <w:tcPr>
            <w:tcW w:type="dxa" w:w="9357"/>
            <w:gridSpan w:val="8"/>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97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Исполнитель:</w:t>
            </w:r>
          </w:p>
        </w:tc>
      </w:tr>
      <w:tr>
        <w:trPr>
          <w:trHeight w:hRule="atLeast" w:val="385"/>
        </w:trPr>
        <w:tc>
          <w:tcPr>
            <w:tcW w:type="dxa" w:w="9357"/>
            <w:gridSpan w:val="8"/>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98020000">
            <w:pPr>
              <w:widowControl w:val="0"/>
              <w:spacing w:after="0" w:before="0" w:line="240" w:lineRule="auto"/>
              <w:ind w:firstLine="0" w:left="0" w:right="0"/>
              <w:jc w:val="left"/>
              <w:rPr>
                <w:rFonts w:ascii="Times New Roman" w:hAnsi="Times New Roman"/>
                <w:sz w:val="24"/>
              </w:rPr>
            </w:pPr>
            <w:r>
              <w:rPr>
                <w:rFonts w:ascii="Times New Roman" w:hAnsi="Times New Roman"/>
                <w:sz w:val="24"/>
              </w:rPr>
              <w:t>Телефон:</w:t>
            </w:r>
          </w:p>
        </w:tc>
      </w:tr>
    </w:tbl>
    <w:p w14:paraId="99020000">
      <w:pPr>
        <w:pStyle w:val="Style_1"/>
        <w:spacing w:after="699" w:before="0" w:line="274" w:lineRule="exact"/>
        <w:ind w:firstLine="2280" w:left="5840" w:right="0"/>
        <w:jc w:val="left"/>
      </w:pPr>
    </w:p>
    <w:sectPr>
      <w:headerReference r:id="rId1" w:type="first"/>
      <w:type w:val="nextPage"/>
      <w:pgSz w:h="16848" w:orient="portrait" w:w="11908"/>
      <w:pgMar w:bottom="974" w:footer="0" w:gutter="0" w:header="0" w:left="1701" w:right="850" w:top="1134"/>
      <w:pgNumType w:fmt="decimal"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1134"/>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line="240" w:lineRule="auto"/>
      <w:ind w:firstLine="0" w:left="0" w:right="0"/>
      <w:jc w:val="left"/>
    </w:pPr>
    <w:rPr>
      <w:rFonts w:ascii="Times New Roman" w:hAnsi="Times New Roman"/>
      <w:color w:val="000000"/>
      <w:spacing w:val="0"/>
      <w:sz w:val="20"/>
    </w:rPr>
  </w:style>
  <w:style w:default="1" w:styleId="Style_1_ch" w:type="character">
    <w:name w:val="Normal"/>
    <w:link w:val="Style_1"/>
    <w:rPr>
      <w:rFonts w:ascii="Times New Roman" w:hAnsi="Times New Roman"/>
      <w:color w:val="000000"/>
      <w:spacing w:val="0"/>
      <w:sz w:val="20"/>
    </w:rPr>
  </w:style>
  <w:style w:styleId="Style_4" w:type="paragraph">
    <w:name w:val="Contents 7"/>
    <w:link w:val="Style_4_ch"/>
    <w:pPr>
      <w:widowControl w:val="1"/>
      <w:spacing w:after="0" w:before="0" w:line="240" w:lineRule="auto"/>
      <w:ind w:firstLine="0" w:left="0" w:right="0"/>
      <w:jc w:val="left"/>
    </w:pPr>
    <w:rPr>
      <w:rFonts w:ascii="XO Thames" w:hAnsi="XO Thames"/>
      <w:color w:val="000000"/>
      <w:spacing w:val="0"/>
      <w:sz w:val="28"/>
    </w:rPr>
  </w:style>
  <w:style w:styleId="Style_4_ch" w:type="character">
    <w:name w:val="Contents 7"/>
    <w:link w:val="Style_4"/>
    <w:rPr>
      <w:rFonts w:ascii="XO Thames" w:hAnsi="XO Thames"/>
      <w:color w:val="000000"/>
      <w:spacing w:val="0"/>
      <w:sz w:val="28"/>
    </w:rPr>
  </w:style>
  <w:style w:styleId="Style_5" w:type="paragraph">
    <w:name w:val="toc 2"/>
    <w:next w:val="Style_1"/>
    <w:link w:val="Style_5_ch"/>
    <w:uiPriority w:val="39"/>
    <w:pPr>
      <w:widowControl w:val="1"/>
      <w:spacing w:after="160" w:before="0" w:line="264" w:lineRule="auto"/>
      <w:ind w:firstLine="0" w:left="200" w:right="0"/>
      <w:jc w:val="left"/>
    </w:pPr>
    <w:rPr>
      <w:rFonts w:ascii="XO Thames" w:hAnsi="XO Thames"/>
      <w:color w:val="000000"/>
      <w:spacing w:val="0"/>
      <w:sz w:val="28"/>
    </w:rPr>
  </w:style>
  <w:style w:styleId="Style_5_ch" w:type="character">
    <w:name w:val="toc 2"/>
    <w:link w:val="Style_5"/>
    <w:rPr>
      <w:rFonts w:ascii="XO Thames" w:hAnsi="XO Thames"/>
      <w:color w:val="000000"/>
      <w:spacing w:val="0"/>
      <w:sz w:val="28"/>
    </w:rPr>
  </w:style>
  <w:style w:styleId="Style_6" w:type="paragraph">
    <w:name w:val="Contents 4"/>
    <w:link w:val="Style_6_ch"/>
    <w:pPr>
      <w:widowControl w:val="1"/>
      <w:spacing w:after="0" w:before="0" w:line="240" w:lineRule="auto"/>
      <w:ind w:firstLine="0" w:left="0" w:right="0"/>
      <w:jc w:val="left"/>
    </w:pPr>
    <w:rPr>
      <w:rFonts w:ascii="XO Thames" w:hAnsi="XO Thames"/>
      <w:color w:val="000000"/>
      <w:spacing w:val="0"/>
      <w:sz w:val="28"/>
    </w:rPr>
  </w:style>
  <w:style w:styleId="Style_6_ch" w:type="character">
    <w:name w:val="Contents 4"/>
    <w:link w:val="Style_6"/>
    <w:rPr>
      <w:rFonts w:ascii="XO Thames" w:hAnsi="XO Thames"/>
      <w:color w:val="000000"/>
      <w:spacing w:val="0"/>
      <w:sz w:val="28"/>
    </w:rPr>
  </w:style>
  <w:style w:styleId="Style_7" w:type="paragraph">
    <w:name w:val="heading 2"/>
    <w:link w:val="Style_7_ch"/>
    <w:pPr>
      <w:widowControl w:val="1"/>
      <w:spacing w:after="0" w:before="0" w:line="240" w:lineRule="auto"/>
      <w:ind w:firstLine="0" w:left="0" w:right="0"/>
      <w:jc w:val="left"/>
      <w:outlineLvl w:val="1"/>
    </w:pPr>
    <w:rPr>
      <w:rFonts w:asciiTheme="majorAscii" w:hAnsiTheme="majorHAnsi"/>
      <w:b w:val="1"/>
      <w:color w:themeColor="accent1" w:val="5B9BD5"/>
      <w:spacing w:val="0"/>
      <w:sz w:val="26"/>
    </w:rPr>
  </w:style>
  <w:style w:styleId="Style_7_ch" w:type="character">
    <w:name w:val="heading 2"/>
    <w:link w:val="Style_7"/>
    <w:rPr>
      <w:rFonts w:asciiTheme="majorAscii" w:hAnsiTheme="majorHAnsi"/>
      <w:b w:val="1"/>
      <w:color w:themeColor="accent1" w:val="5B9BD5"/>
      <w:spacing w:val="0"/>
      <w:sz w:val="26"/>
    </w:rPr>
  </w:style>
  <w:style w:styleId="Style_8" w:type="paragraph">
    <w:name w:val="Основной текст + 9;5 pt"/>
    <w:basedOn w:val="Style_9"/>
    <w:link w:val="Style_8_ch"/>
    <w:rPr>
      <w:rFonts w:ascii="Times New Roman" w:hAnsi="Times New Roman"/>
      <w:color w:val="000000"/>
      <w:spacing w:val="0"/>
      <w:sz w:val="19"/>
      <w:highlight w:val="white"/>
    </w:rPr>
  </w:style>
  <w:style w:styleId="Style_8_ch" w:type="character">
    <w:name w:val="Основной текст + 9;5 pt"/>
    <w:basedOn w:val="Style_9_ch"/>
    <w:link w:val="Style_8"/>
    <w:rPr>
      <w:rFonts w:ascii="Times New Roman" w:hAnsi="Times New Roman"/>
      <w:color w:val="000000"/>
      <w:spacing w:val="0"/>
      <w:sz w:val="19"/>
      <w:highlight w:val="white"/>
    </w:rPr>
  </w:style>
  <w:style w:styleId="Style_10" w:type="paragraph">
    <w:name w:val="toc 4"/>
    <w:next w:val="Style_1"/>
    <w:link w:val="Style_10_ch"/>
    <w:uiPriority w:val="39"/>
    <w:pPr>
      <w:widowControl w:val="1"/>
      <w:spacing w:after="160" w:before="0" w:line="264" w:lineRule="auto"/>
      <w:ind w:firstLine="0" w:left="600" w:right="0"/>
      <w:jc w:val="left"/>
    </w:pPr>
    <w:rPr>
      <w:rFonts w:ascii="XO Thames" w:hAnsi="XO Thames"/>
      <w:color w:val="000000"/>
      <w:spacing w:val="0"/>
      <w:sz w:val="28"/>
    </w:rPr>
  </w:style>
  <w:style w:styleId="Style_10_ch" w:type="character">
    <w:name w:val="toc 4"/>
    <w:link w:val="Style_10"/>
    <w:rPr>
      <w:rFonts w:ascii="XO Thames" w:hAnsi="XO Thames"/>
      <w:color w:val="000000"/>
      <w:spacing w:val="0"/>
      <w:sz w:val="28"/>
    </w:rPr>
  </w:style>
  <w:style w:styleId="Style_11" w:type="paragraph">
    <w:name w:val="Footnote Symbol"/>
    <w:basedOn w:val="Style_12"/>
    <w:link w:val="Style_11_ch"/>
    <w:pPr>
      <w:widowControl w:val="1"/>
      <w:spacing w:after="0" w:before="0" w:line="240" w:lineRule="auto"/>
      <w:ind w:firstLine="0" w:left="0" w:right="0"/>
      <w:jc w:val="left"/>
    </w:pPr>
    <w:rPr>
      <w:vertAlign w:val="superscript"/>
    </w:rPr>
  </w:style>
  <w:style w:styleId="Style_11_ch" w:type="character">
    <w:name w:val="Footnote Symbol"/>
    <w:basedOn w:val="Style_12_ch"/>
    <w:link w:val="Style_11"/>
    <w:rPr>
      <w:vertAlign w:val="superscript"/>
    </w:rPr>
  </w:style>
  <w:style w:styleId="Style_13" w:type="paragraph">
    <w:name w:val="Основной текст2"/>
    <w:basedOn w:val="Style_9"/>
    <w:link w:val="Style_13_ch"/>
    <w:rPr>
      <w:rFonts w:ascii="Times New Roman" w:hAnsi="Times New Roman"/>
      <w:color w:val="000000"/>
      <w:spacing w:val="0"/>
      <w:sz w:val="23"/>
      <w:highlight w:val="white"/>
      <w:u w:val="single"/>
    </w:rPr>
  </w:style>
  <w:style w:styleId="Style_13_ch" w:type="character">
    <w:name w:val="Основной текст2"/>
    <w:basedOn w:val="Style_9_ch"/>
    <w:link w:val="Style_13"/>
    <w:rPr>
      <w:rFonts w:ascii="Times New Roman" w:hAnsi="Times New Roman"/>
      <w:color w:val="000000"/>
      <w:spacing w:val="0"/>
      <w:sz w:val="23"/>
      <w:highlight w:val="white"/>
      <w:u w:val="single"/>
    </w:rPr>
  </w:style>
  <w:style w:styleId="Style_14" w:type="paragraph">
    <w:name w:val="heading 6"/>
    <w:link w:val="Style_14_ch"/>
    <w:pPr>
      <w:ind/>
      <w:outlineLvl w:val="5"/>
    </w:pPr>
    <w:rPr>
      <w:rFonts w:asciiTheme="majorAscii" w:hAnsiTheme="majorHAnsi"/>
      <w:i w:val="1"/>
      <w:color w:themeColor="accent1" w:themeShade="7F" w:val="1F4E79"/>
      <w:spacing w:val="0"/>
      <w:sz w:val="22"/>
    </w:rPr>
  </w:style>
  <w:style w:styleId="Style_14_ch" w:type="character">
    <w:name w:val="heading 6"/>
    <w:link w:val="Style_14"/>
    <w:rPr>
      <w:rFonts w:asciiTheme="majorAscii" w:hAnsiTheme="majorHAnsi"/>
      <w:i w:val="1"/>
      <w:color w:themeColor="accent1" w:themeShade="7F" w:val="1F4E79"/>
      <w:spacing w:val="0"/>
      <w:sz w:val="22"/>
    </w:rPr>
  </w:style>
  <w:style w:styleId="Style_15" w:type="paragraph">
    <w:name w:val="Text body"/>
    <w:link w:val="Style_15_ch"/>
    <w:pPr>
      <w:widowControl w:val="1"/>
      <w:spacing w:after="0" w:before="0" w:line="240" w:lineRule="auto"/>
      <w:ind w:firstLine="0" w:left="0" w:right="0"/>
      <w:jc w:val="left"/>
    </w:pPr>
    <w:rPr>
      <w:rFonts w:asciiTheme="minorAscii" w:hAnsiTheme="minorHAnsi"/>
      <w:color w:val="000000"/>
      <w:spacing w:val="0"/>
      <w:sz w:val="24"/>
    </w:rPr>
  </w:style>
  <w:style w:styleId="Style_15_ch" w:type="character">
    <w:name w:val="Text body"/>
    <w:link w:val="Style_15"/>
    <w:rPr>
      <w:rFonts w:asciiTheme="minorAscii" w:hAnsiTheme="minorHAnsi"/>
      <w:color w:val="000000"/>
      <w:spacing w:val="0"/>
      <w:sz w:val="24"/>
    </w:rPr>
  </w:style>
  <w:style w:styleId="Style_16" w:type="paragraph">
    <w:name w:val="toc 6"/>
    <w:next w:val="Style_1"/>
    <w:link w:val="Style_16_ch"/>
    <w:uiPriority w:val="39"/>
    <w:pPr>
      <w:widowControl w:val="1"/>
      <w:spacing w:after="160" w:before="0" w:line="264" w:lineRule="auto"/>
      <w:ind w:firstLine="0" w:left="1000" w:right="0"/>
      <w:jc w:val="left"/>
    </w:pPr>
    <w:rPr>
      <w:rFonts w:ascii="XO Thames" w:hAnsi="XO Thames"/>
      <w:color w:val="000000"/>
      <w:spacing w:val="0"/>
      <w:sz w:val="28"/>
    </w:rPr>
  </w:style>
  <w:style w:styleId="Style_16_ch" w:type="character">
    <w:name w:val="toc 6"/>
    <w:link w:val="Style_16"/>
    <w:rPr>
      <w:rFonts w:ascii="XO Thames" w:hAnsi="XO Thames"/>
      <w:color w:val="000000"/>
      <w:spacing w:val="0"/>
      <w:sz w:val="28"/>
    </w:rPr>
  </w:style>
  <w:style w:styleId="Style_17" w:type="paragraph">
    <w:name w:val="toc 7"/>
    <w:next w:val="Style_1"/>
    <w:link w:val="Style_17_ch"/>
    <w:uiPriority w:val="39"/>
    <w:pPr>
      <w:widowControl w:val="1"/>
      <w:spacing w:after="160" w:before="0" w:line="264" w:lineRule="auto"/>
      <w:ind w:firstLine="0" w:left="1200" w:right="0"/>
      <w:jc w:val="left"/>
    </w:pPr>
    <w:rPr>
      <w:rFonts w:ascii="XO Thames" w:hAnsi="XO Thames"/>
      <w:color w:val="000000"/>
      <w:spacing w:val="0"/>
      <w:sz w:val="28"/>
    </w:rPr>
  </w:style>
  <w:style w:styleId="Style_17_ch" w:type="character">
    <w:name w:val="toc 7"/>
    <w:link w:val="Style_17"/>
    <w:rPr>
      <w:rFonts w:ascii="XO Thames" w:hAnsi="XO Thames"/>
      <w:color w:val="000000"/>
      <w:spacing w:val="0"/>
      <w:sz w:val="28"/>
    </w:rPr>
  </w:style>
  <w:style w:styleId="Style_12" w:type="paragraph">
    <w:name w:val="Default Paragraph Font"/>
    <w:link w:val="Style_12_ch"/>
    <w:pPr>
      <w:widowControl w:val="1"/>
      <w:spacing w:after="160" w:before="0" w:line="264" w:lineRule="auto"/>
      <w:ind w:firstLine="0" w:left="0" w:right="0"/>
      <w:jc w:val="left"/>
    </w:pPr>
    <w:rPr>
      <w:rFonts w:asciiTheme="minorAscii" w:hAnsiTheme="minorHAnsi"/>
      <w:color w:val="000000"/>
      <w:spacing w:val="0"/>
      <w:sz w:val="22"/>
    </w:rPr>
  </w:style>
  <w:style w:styleId="Style_12_ch" w:type="character">
    <w:name w:val="Default Paragraph Font"/>
    <w:link w:val="Style_12"/>
    <w:rPr>
      <w:rFonts w:asciiTheme="minorAscii" w:hAnsiTheme="minorHAnsi"/>
      <w:color w:val="000000"/>
      <w:spacing w:val="0"/>
      <w:sz w:val="22"/>
    </w:rPr>
  </w:style>
  <w:style w:styleId="Style_18" w:type="paragraph">
    <w:name w:val="Endnote"/>
    <w:basedOn w:val="Style_1"/>
    <w:link w:val="Style_18_ch"/>
  </w:style>
  <w:style w:styleId="Style_18_ch" w:type="character">
    <w:name w:val="Endnote"/>
    <w:basedOn w:val="Style_1_ch"/>
    <w:link w:val="Style_18"/>
  </w:style>
  <w:style w:styleId="Style_19" w:type="paragraph">
    <w:name w:val="heading 3"/>
    <w:link w:val="Style_19_ch"/>
    <w:uiPriority w:val="9"/>
    <w:qFormat/>
    <w:pPr>
      <w:ind/>
      <w:outlineLvl w:val="2"/>
    </w:pPr>
    <w:rPr>
      <w:rFonts w:asciiTheme="majorAscii" w:hAnsiTheme="majorHAnsi"/>
      <w:b w:val="1"/>
      <w:color w:themeColor="accent1" w:val="5B9BD5"/>
      <w:spacing w:val="0"/>
      <w:sz w:val="22"/>
    </w:rPr>
  </w:style>
  <w:style w:styleId="Style_19_ch" w:type="character">
    <w:name w:val="heading 3"/>
    <w:link w:val="Style_19"/>
    <w:rPr>
      <w:rFonts w:asciiTheme="majorAscii" w:hAnsiTheme="majorHAnsi"/>
      <w:b w:val="1"/>
      <w:color w:themeColor="accent1" w:val="5B9BD5"/>
      <w:spacing w:val="0"/>
      <w:sz w:val="22"/>
    </w:rPr>
  </w:style>
  <w:style w:styleId="Style_20" w:type="paragraph">
    <w:name w:val="No Spacing"/>
    <w:link w:val="Style_20_ch"/>
    <w:pPr>
      <w:widowControl w:val="1"/>
      <w:spacing w:after="0" w:before="0" w:line="240" w:lineRule="auto"/>
      <w:ind w:firstLine="0" w:left="0" w:right="0"/>
      <w:jc w:val="left"/>
    </w:pPr>
    <w:rPr>
      <w:rFonts w:ascii="Times New Roman" w:hAnsi="Times New Roman"/>
      <w:color w:val="000000"/>
      <w:spacing w:val="0"/>
      <w:sz w:val="20"/>
    </w:rPr>
  </w:style>
  <w:style w:styleId="Style_20_ch" w:type="character">
    <w:name w:val="No Spacing"/>
    <w:link w:val="Style_20"/>
    <w:rPr>
      <w:rFonts w:ascii="Times New Roman" w:hAnsi="Times New Roman"/>
      <w:color w:val="000000"/>
      <w:spacing w:val="0"/>
      <w:sz w:val="20"/>
    </w:rPr>
  </w:style>
  <w:style w:styleId="Style_21" w:type="paragraph">
    <w:name w:val="heading 5"/>
    <w:link w:val="Style_21_ch"/>
    <w:pPr>
      <w:keepNext w:val="1"/>
      <w:keepLines w:val="1"/>
      <w:widowControl w:val="1"/>
      <w:spacing w:after="0" w:before="200" w:line="264" w:lineRule="auto"/>
      <w:ind w:firstLine="0" w:left="0" w:right="0"/>
      <w:jc w:val="left"/>
      <w:outlineLvl w:val="4"/>
    </w:pPr>
    <w:rPr>
      <w:rFonts w:asciiTheme="majorAscii" w:hAnsiTheme="majorHAnsi"/>
      <w:color w:themeColor="accent1" w:themeShade="7F" w:val="1F4E79"/>
      <w:spacing w:val="0"/>
      <w:sz w:val="22"/>
    </w:rPr>
  </w:style>
  <w:style w:styleId="Style_21_ch" w:type="character">
    <w:name w:val="heading 5"/>
    <w:link w:val="Style_21"/>
    <w:rPr>
      <w:rFonts w:asciiTheme="majorAscii" w:hAnsiTheme="majorHAnsi"/>
      <w:color w:themeColor="accent1" w:themeShade="7F" w:val="1F4E79"/>
      <w:spacing w:val="0"/>
      <w:sz w:val="22"/>
    </w:rPr>
  </w:style>
  <w:style w:styleId="Style_22" w:type="paragraph">
    <w:name w:val="Символ сноски"/>
    <w:basedOn w:val="Style_12"/>
    <w:link w:val="Style_22_ch"/>
    <w:rPr>
      <w:vertAlign w:val="superscript"/>
    </w:rPr>
  </w:style>
  <w:style w:styleId="Style_22_ch" w:type="character">
    <w:name w:val="Символ сноски"/>
    <w:basedOn w:val="Style_12_ch"/>
    <w:link w:val="Style_22"/>
    <w:rPr>
      <w:vertAlign w:val="superscript"/>
    </w:rPr>
  </w:style>
  <w:style w:styleId="Style_23" w:type="paragraph">
    <w:name w:val="Footer"/>
    <w:link w:val="Style_23_ch"/>
  </w:style>
  <w:style w:styleId="Style_23_ch" w:type="character">
    <w:name w:val="Footer"/>
    <w:link w:val="Style_23"/>
  </w:style>
  <w:style w:styleId="Style_24" w:type="paragraph">
    <w:name w:val="Contents 3"/>
    <w:link w:val="Style_24_ch"/>
    <w:pPr>
      <w:widowControl w:val="1"/>
      <w:spacing w:after="0" w:before="0" w:line="240" w:lineRule="auto"/>
      <w:ind w:firstLine="0" w:left="0" w:right="0"/>
      <w:jc w:val="left"/>
    </w:pPr>
    <w:rPr>
      <w:rFonts w:ascii="XO Thames" w:hAnsi="XO Thames"/>
      <w:color w:val="000000"/>
      <w:spacing w:val="0"/>
      <w:sz w:val="28"/>
    </w:rPr>
  </w:style>
  <w:style w:styleId="Style_24_ch" w:type="character">
    <w:name w:val="Contents 3"/>
    <w:link w:val="Style_24"/>
    <w:rPr>
      <w:rFonts w:ascii="XO Thames" w:hAnsi="XO Thames"/>
      <w:color w:val="000000"/>
      <w:spacing w:val="0"/>
      <w:sz w:val="28"/>
    </w:rPr>
  </w:style>
  <w:style w:styleId="Style_25" w:type="paragraph">
    <w:name w:val="Endnote Reference"/>
    <w:link w:val="Style_25_ch"/>
    <w:rPr>
      <w:vertAlign w:val="superscript"/>
    </w:rPr>
  </w:style>
  <w:style w:styleId="Style_25_ch" w:type="character">
    <w:name w:val="Endnote Reference"/>
    <w:link w:val="Style_25"/>
    <w:rPr>
      <w:vertAlign w:val="superscript"/>
    </w:rPr>
  </w:style>
  <w:style w:styleId="Style_26" w:type="paragraph">
    <w:name w:val="toc 3"/>
    <w:next w:val="Style_1"/>
    <w:link w:val="Style_26_ch"/>
    <w:uiPriority w:val="39"/>
    <w:pPr>
      <w:widowControl w:val="1"/>
      <w:spacing w:after="160" w:before="0" w:line="264" w:lineRule="auto"/>
      <w:ind w:firstLine="0" w:left="400" w:right="0"/>
      <w:jc w:val="left"/>
    </w:pPr>
    <w:rPr>
      <w:rFonts w:ascii="XO Thames" w:hAnsi="XO Thames"/>
      <w:color w:val="000000"/>
      <w:spacing w:val="0"/>
      <w:sz w:val="28"/>
    </w:rPr>
  </w:style>
  <w:style w:styleId="Style_26_ch" w:type="character">
    <w:name w:val="toc 3"/>
    <w:link w:val="Style_26"/>
    <w:rPr>
      <w:rFonts w:ascii="XO Thames" w:hAnsi="XO Thames"/>
      <w:color w:val="000000"/>
      <w:spacing w:val="0"/>
      <w:sz w:val="28"/>
    </w:rPr>
  </w:style>
  <w:style w:styleId="Style_27" w:type="paragraph">
    <w:name w:val="heading 1"/>
    <w:link w:val="Style_27_ch"/>
    <w:pPr>
      <w:widowControl w:val="1"/>
      <w:spacing w:after="0" w:before="0" w:line="240" w:lineRule="auto"/>
      <w:ind w:firstLine="0" w:left="0" w:right="0"/>
      <w:jc w:val="left"/>
      <w:outlineLvl w:val="0"/>
    </w:pPr>
    <w:rPr>
      <w:rFonts w:asciiTheme="majorAscii" w:hAnsiTheme="majorHAnsi"/>
      <w:b w:val="1"/>
      <w:color w:themeColor="accent1" w:themeShade="BF" w:val="2E75B5"/>
      <w:spacing w:val="0"/>
      <w:sz w:val="28"/>
    </w:rPr>
  </w:style>
  <w:style w:styleId="Style_27_ch" w:type="character">
    <w:name w:val="heading 1"/>
    <w:link w:val="Style_27"/>
    <w:rPr>
      <w:rFonts w:asciiTheme="majorAscii" w:hAnsiTheme="majorHAnsi"/>
      <w:b w:val="1"/>
      <w:color w:themeColor="accent1" w:themeShade="BF" w:val="2E75B5"/>
      <w:spacing w:val="0"/>
      <w:sz w:val="28"/>
    </w:rPr>
  </w:style>
  <w:style w:styleId="Style_28" w:type="paragraph">
    <w:name w:val="Основной текст (17)"/>
    <w:basedOn w:val="Style_1"/>
    <w:link w:val="Style_28_ch"/>
    <w:pPr>
      <w:spacing w:after="0" w:before="480" w:line="298" w:lineRule="exact"/>
      <w:ind/>
      <w:jc w:val="center"/>
    </w:pPr>
    <w:rPr>
      <w:rFonts w:ascii="Times New Roman" w:hAnsi="Times New Roman"/>
      <w:b w:val="1"/>
      <w:color w:val="000000"/>
      <w:sz w:val="22"/>
    </w:rPr>
  </w:style>
  <w:style w:styleId="Style_28_ch" w:type="character">
    <w:name w:val="Основной текст (17)"/>
    <w:basedOn w:val="Style_1_ch"/>
    <w:link w:val="Style_28"/>
    <w:rPr>
      <w:rFonts w:ascii="Times New Roman" w:hAnsi="Times New Roman"/>
      <w:b w:val="1"/>
      <w:color w:val="000000"/>
      <w:sz w:val="22"/>
    </w:rPr>
  </w:style>
  <w:style w:styleId="Style_29" w:type="paragraph">
    <w:name w:val="heading 3"/>
    <w:link w:val="Style_29_ch"/>
    <w:pPr>
      <w:widowControl w:val="1"/>
      <w:spacing w:after="0" w:before="0" w:line="240" w:lineRule="auto"/>
      <w:ind w:firstLine="0" w:left="0" w:right="0"/>
      <w:jc w:val="left"/>
      <w:outlineLvl w:val="2"/>
    </w:pPr>
    <w:rPr>
      <w:rFonts w:asciiTheme="majorAscii" w:hAnsiTheme="majorHAnsi"/>
      <w:b w:val="1"/>
      <w:color w:themeColor="accent1" w:val="5B9BD5"/>
      <w:spacing w:val="0"/>
      <w:sz w:val="22"/>
    </w:rPr>
  </w:style>
  <w:style w:styleId="Style_29_ch" w:type="character">
    <w:name w:val="heading 3"/>
    <w:link w:val="Style_29"/>
    <w:rPr>
      <w:rFonts w:asciiTheme="majorAscii" w:hAnsiTheme="majorHAnsi"/>
      <w:b w:val="1"/>
      <w:color w:themeColor="accent1" w:val="5B9BD5"/>
      <w:spacing w:val="0"/>
      <w:sz w:val="22"/>
    </w:rPr>
  </w:style>
  <w:style w:styleId="Style_30" w:type="paragraph">
    <w:name w:val="Title"/>
    <w:link w:val="Style_30_ch"/>
    <w:rPr>
      <w:rFonts w:ascii="XO Thames" w:hAnsi="XO Thames"/>
      <w:b w:val="1"/>
      <w:caps w:val="1"/>
      <w:color w:val="000000"/>
      <w:spacing w:val="0"/>
      <w:sz w:val="40"/>
    </w:rPr>
  </w:style>
  <w:style w:styleId="Style_30_ch" w:type="character">
    <w:name w:val="Title"/>
    <w:link w:val="Style_30"/>
    <w:rPr>
      <w:rFonts w:ascii="XO Thames" w:hAnsi="XO Thames"/>
      <w:b w:val="1"/>
      <w:caps w:val="1"/>
      <w:color w:val="000000"/>
      <w:spacing w:val="0"/>
      <w:sz w:val="40"/>
    </w:rPr>
  </w:style>
  <w:style w:styleId="Style_31" w:type="paragraph">
    <w:name w:val="annotation subject"/>
    <w:basedOn w:val="Style_32"/>
    <w:next w:val="Style_32"/>
    <w:link w:val="Style_31_ch"/>
    <w:rPr>
      <w:b w:val="1"/>
    </w:rPr>
  </w:style>
  <w:style w:styleId="Style_31_ch" w:type="character">
    <w:name w:val="annotation subject"/>
    <w:basedOn w:val="Style_32_ch"/>
    <w:link w:val="Style_31"/>
    <w:rPr>
      <w:b w:val="1"/>
    </w:rPr>
  </w:style>
  <w:style w:styleId="Style_33" w:type="paragraph">
    <w:name w:val="heading 5"/>
    <w:link w:val="Style_33_ch"/>
    <w:uiPriority w:val="9"/>
    <w:qFormat/>
    <w:pPr>
      <w:ind/>
      <w:outlineLvl w:val="4"/>
    </w:pPr>
    <w:rPr>
      <w:rFonts w:asciiTheme="majorAscii" w:hAnsiTheme="majorHAnsi"/>
      <w:color w:themeColor="accent1" w:themeShade="7F" w:val="1F4E79"/>
      <w:spacing w:val="0"/>
      <w:sz w:val="22"/>
    </w:rPr>
  </w:style>
  <w:style w:styleId="Style_33_ch" w:type="character">
    <w:name w:val="heading 5"/>
    <w:link w:val="Style_33"/>
    <w:rPr>
      <w:rFonts w:asciiTheme="majorAscii" w:hAnsiTheme="majorHAnsi"/>
      <w:color w:themeColor="accent1" w:themeShade="7F" w:val="1F4E79"/>
      <w:spacing w:val="0"/>
      <w:sz w:val="22"/>
    </w:rPr>
  </w:style>
  <w:style w:styleId="Style_34" w:type="paragraph">
    <w:name w:val="HTML Code"/>
    <w:basedOn w:val="Style_12"/>
    <w:link w:val="Style_34_ch"/>
    <w:rPr>
      <w:rFonts w:ascii="Courier New" w:hAnsi="Courier New"/>
      <w:sz w:val="20"/>
    </w:rPr>
  </w:style>
  <w:style w:styleId="Style_34_ch" w:type="character">
    <w:name w:val="HTML Code"/>
    <w:basedOn w:val="Style_12_ch"/>
    <w:link w:val="Style_34"/>
    <w:rPr>
      <w:rFonts w:ascii="Courier New" w:hAnsi="Courier New"/>
      <w:sz w:val="20"/>
    </w:rPr>
  </w:style>
  <w:style w:styleId="Style_35" w:type="paragraph">
    <w:name w:val="Header"/>
    <w:link w:val="Style_35_ch"/>
  </w:style>
  <w:style w:styleId="Style_35_ch" w:type="character">
    <w:name w:val="Header"/>
    <w:link w:val="Style_35"/>
  </w:style>
  <w:style w:styleId="Style_36" w:type="paragraph">
    <w:name w:val="heading 1"/>
    <w:link w:val="Style_36_ch"/>
    <w:uiPriority w:val="9"/>
    <w:qFormat/>
    <w:pPr>
      <w:ind/>
      <w:outlineLvl w:val="0"/>
    </w:pPr>
    <w:rPr>
      <w:rFonts w:asciiTheme="majorAscii" w:hAnsiTheme="majorHAnsi"/>
      <w:b w:val="1"/>
      <w:color w:themeColor="accent1" w:themeShade="BF" w:val="2E75B5"/>
      <w:spacing w:val="0"/>
      <w:sz w:val="28"/>
    </w:rPr>
  </w:style>
  <w:style w:styleId="Style_36_ch" w:type="character">
    <w:name w:val="heading 1"/>
    <w:link w:val="Style_36"/>
    <w:rPr>
      <w:rFonts w:asciiTheme="majorAscii" w:hAnsiTheme="majorHAnsi"/>
      <w:b w:val="1"/>
      <w:color w:themeColor="accent1" w:themeShade="BF" w:val="2E75B5"/>
      <w:spacing w:val="0"/>
      <w:sz w:val="28"/>
    </w:rPr>
  </w:style>
  <w:style w:styleId="Style_32" w:type="paragraph">
    <w:name w:val="annotation text"/>
    <w:basedOn w:val="Style_1"/>
    <w:link w:val="Style_32_ch"/>
  </w:style>
  <w:style w:styleId="Style_32_ch" w:type="character">
    <w:name w:val="annotation text"/>
    <w:basedOn w:val="Style_1_ch"/>
    <w:link w:val="Style_32"/>
  </w:style>
  <w:style w:styleId="Style_37" w:type="paragraph">
    <w:name w:val="Contents 2"/>
    <w:link w:val="Style_37_ch"/>
    <w:pPr>
      <w:widowControl w:val="1"/>
      <w:spacing w:after="0" w:before="0" w:line="240" w:lineRule="auto"/>
      <w:ind w:firstLine="0" w:left="0" w:right="0"/>
      <w:jc w:val="left"/>
    </w:pPr>
    <w:rPr>
      <w:rFonts w:ascii="XO Thames" w:hAnsi="XO Thames"/>
      <w:color w:val="000000"/>
      <w:spacing w:val="0"/>
      <w:sz w:val="28"/>
    </w:rPr>
  </w:style>
  <w:style w:styleId="Style_37_ch" w:type="character">
    <w:name w:val="Contents 2"/>
    <w:link w:val="Style_37"/>
    <w:rPr>
      <w:rFonts w:ascii="XO Thames" w:hAnsi="XO Thames"/>
      <w:color w:val="000000"/>
      <w:spacing w:val="0"/>
      <w:sz w:val="28"/>
    </w:rPr>
  </w:style>
  <w:style w:styleId="Style_38" w:type="paragraph">
    <w:name w:val="Header"/>
    <w:link w:val="Style_38_ch"/>
    <w:pPr>
      <w:widowControl w:val="1"/>
      <w:spacing w:after="0" w:before="0" w:line="240" w:lineRule="auto"/>
      <w:ind w:firstLine="0" w:left="0" w:right="0"/>
      <w:jc w:val="left"/>
    </w:pPr>
    <w:rPr>
      <w:rFonts w:asciiTheme="minorAscii" w:hAnsiTheme="minorHAnsi"/>
      <w:color w:val="000000"/>
      <w:spacing w:val="0"/>
      <w:sz w:val="22"/>
    </w:rPr>
  </w:style>
  <w:style w:styleId="Style_38_ch" w:type="character">
    <w:name w:val="Header"/>
    <w:link w:val="Style_38"/>
    <w:rPr>
      <w:rFonts w:asciiTheme="minorAscii" w:hAnsiTheme="minorHAnsi"/>
      <w:color w:val="000000"/>
      <w:spacing w:val="0"/>
      <w:sz w:val="22"/>
    </w:rPr>
  </w:style>
  <w:style w:styleId="Style_39" w:type="paragraph">
    <w:name w:val="Hyperlink"/>
    <w:link w:val="Style_39_ch"/>
    <w:rPr>
      <w:color w:themeColor="hyperlink" w:val="0563C1"/>
      <w:u w:val="single"/>
    </w:rPr>
  </w:style>
  <w:style w:styleId="Style_39_ch" w:type="character">
    <w:name w:val="Hyperlink"/>
    <w:link w:val="Style_39"/>
    <w:rPr>
      <w:color w:themeColor="hyperlink" w:val="0563C1"/>
      <w:u w:val="single"/>
    </w:rPr>
  </w:style>
  <w:style w:styleId="Style_40" w:type="paragraph">
    <w:name w:val="Footnote"/>
    <w:basedOn w:val="Style_1"/>
    <w:link w:val="Style_40_ch"/>
  </w:style>
  <w:style w:styleId="Style_40_ch" w:type="character">
    <w:name w:val="Footnote"/>
    <w:basedOn w:val="Style_1_ch"/>
    <w:link w:val="Style_40"/>
  </w:style>
  <w:style w:styleId="Style_41" w:type="paragraph">
    <w:name w:val="Заголовок"/>
    <w:basedOn w:val="Style_1"/>
    <w:next w:val="Style_2"/>
    <w:link w:val="Style_41_ch"/>
    <w:pPr>
      <w:keepNext w:val="1"/>
      <w:spacing w:after="120" w:before="240"/>
      <w:ind/>
    </w:pPr>
    <w:rPr>
      <w:rFonts w:ascii="PT Astra Serif" w:hAnsi="PT Astra Serif"/>
      <w:sz w:val="28"/>
    </w:rPr>
  </w:style>
  <w:style w:styleId="Style_41_ch" w:type="character">
    <w:name w:val="Заголовок"/>
    <w:basedOn w:val="Style_1_ch"/>
    <w:link w:val="Style_41"/>
    <w:rPr>
      <w:rFonts w:ascii="PT Astra Serif" w:hAnsi="PT Astra Serif"/>
      <w:sz w:val="28"/>
    </w:rPr>
  </w:style>
  <w:style w:styleId="Style_42" w:type="paragraph">
    <w:name w:val="List"/>
    <w:basedOn w:val="Style_15"/>
    <w:link w:val="Style_42_ch"/>
    <w:rPr>
      <w:rFonts w:ascii="PT Astra Serif" w:hAnsi="PT Astra Serif"/>
    </w:rPr>
  </w:style>
  <w:style w:styleId="Style_42_ch" w:type="character">
    <w:name w:val="List"/>
    <w:basedOn w:val="Style_15_ch"/>
    <w:link w:val="Style_42"/>
    <w:rPr>
      <w:rFonts w:ascii="PT Astra Serif" w:hAnsi="PT Astra Serif"/>
    </w:rPr>
  </w:style>
  <w:style w:styleId="Style_43" w:type="paragraph">
    <w:name w:val="toc 1"/>
    <w:next w:val="Style_1"/>
    <w:link w:val="Style_43_ch"/>
    <w:uiPriority w:val="39"/>
    <w:pPr>
      <w:widowControl w:val="1"/>
      <w:spacing w:after="160" w:before="0" w:line="264" w:lineRule="auto"/>
      <w:ind w:firstLine="0" w:left="0" w:right="0"/>
      <w:jc w:val="left"/>
    </w:pPr>
    <w:rPr>
      <w:rFonts w:ascii="XO Thames" w:hAnsi="XO Thames"/>
      <w:b w:val="1"/>
      <w:color w:val="000000"/>
      <w:spacing w:val="0"/>
      <w:sz w:val="28"/>
    </w:rPr>
  </w:style>
  <w:style w:styleId="Style_43_ch" w:type="character">
    <w:name w:val="toc 1"/>
    <w:link w:val="Style_43"/>
    <w:rPr>
      <w:rFonts w:ascii="XO Thames" w:hAnsi="XO Thames"/>
      <w:b w:val="1"/>
      <w:color w:val="000000"/>
      <w:spacing w:val="0"/>
      <w:sz w:val="28"/>
    </w:rPr>
  </w:style>
  <w:style w:styleId="Style_44" w:type="paragraph">
    <w:name w:val="List Paragraph"/>
    <w:basedOn w:val="Style_1"/>
    <w:link w:val="Style_44_ch"/>
    <w:pPr>
      <w:spacing w:after="0" w:before="0"/>
      <w:ind w:firstLine="0" w:left="720" w:right="0"/>
      <w:contextualSpacing w:val="1"/>
    </w:pPr>
  </w:style>
  <w:style w:styleId="Style_44_ch" w:type="character">
    <w:name w:val="List Paragraph"/>
    <w:basedOn w:val="Style_1_ch"/>
    <w:link w:val="Style_44"/>
  </w:style>
  <w:style w:styleId="Style_45" w:type="paragraph">
    <w:name w:val="Contents 8"/>
    <w:link w:val="Style_45_ch"/>
    <w:pPr>
      <w:widowControl w:val="1"/>
      <w:spacing w:after="0" w:before="0" w:line="240" w:lineRule="auto"/>
      <w:ind w:firstLine="0" w:left="0" w:right="0"/>
      <w:jc w:val="left"/>
    </w:pPr>
    <w:rPr>
      <w:rFonts w:ascii="XO Thames" w:hAnsi="XO Thames"/>
      <w:color w:val="000000"/>
      <w:spacing w:val="0"/>
      <w:sz w:val="28"/>
    </w:rPr>
  </w:style>
  <w:style w:styleId="Style_45_ch" w:type="character">
    <w:name w:val="Contents 8"/>
    <w:link w:val="Style_45"/>
    <w:rPr>
      <w:rFonts w:ascii="XO Thames" w:hAnsi="XO Thames"/>
      <w:color w:val="000000"/>
      <w:spacing w:val="0"/>
      <w:sz w:val="28"/>
    </w:rPr>
  </w:style>
  <w:style w:styleId="Style_46" w:type="paragraph">
    <w:name w:val="Символ концевой сноски"/>
    <w:basedOn w:val="Style_12"/>
    <w:link w:val="Style_46_ch"/>
    <w:rPr>
      <w:vertAlign w:val="superscript"/>
    </w:rPr>
  </w:style>
  <w:style w:styleId="Style_46_ch" w:type="character">
    <w:name w:val="Символ концевой сноски"/>
    <w:basedOn w:val="Style_12_ch"/>
    <w:link w:val="Style_46"/>
    <w:rPr>
      <w:vertAlign w:val="superscript"/>
    </w:rPr>
  </w:style>
  <w:style w:styleId="Style_47" w:type="paragraph">
    <w:name w:val="Header and Footer"/>
    <w:link w:val="Style_47_ch"/>
    <w:rPr>
      <w:rFonts w:ascii="XO Thames" w:hAnsi="XO Thames"/>
      <w:sz w:val="28"/>
    </w:rPr>
  </w:style>
  <w:style w:styleId="Style_47_ch" w:type="character">
    <w:name w:val="Header and Footer"/>
    <w:link w:val="Style_47"/>
    <w:rPr>
      <w:rFonts w:ascii="XO Thames" w:hAnsi="XO Thames"/>
      <w:sz w:val="28"/>
    </w:rPr>
  </w:style>
  <w:style w:styleId="Style_48" w:type="paragraph">
    <w:name w:val="Balloon Text"/>
    <w:basedOn w:val="Style_1"/>
    <w:link w:val="Style_48_ch"/>
    <w:rPr>
      <w:rFonts w:ascii="Segoe UI" w:hAnsi="Segoe UI"/>
      <w:sz w:val="18"/>
    </w:rPr>
  </w:style>
  <w:style w:styleId="Style_48_ch" w:type="character">
    <w:name w:val="Balloon Text"/>
    <w:basedOn w:val="Style_1_ch"/>
    <w:link w:val="Style_48"/>
    <w:rPr>
      <w:rFonts w:ascii="Segoe UI" w:hAnsi="Segoe UI"/>
      <w:sz w:val="18"/>
    </w:rPr>
  </w:style>
  <w:style w:styleId="Style_49" w:type="paragraph">
    <w:name w:val="Указатель"/>
    <w:basedOn w:val="Style_1"/>
    <w:link w:val="Style_49_ch"/>
    <w:rPr>
      <w:rFonts w:ascii="PT Astra Serif" w:hAnsi="PT Astra Serif"/>
    </w:rPr>
  </w:style>
  <w:style w:styleId="Style_49_ch" w:type="character">
    <w:name w:val="Указатель"/>
    <w:basedOn w:val="Style_1_ch"/>
    <w:link w:val="Style_49"/>
    <w:rPr>
      <w:rFonts w:ascii="PT Astra Serif" w:hAnsi="PT Astra Serif"/>
    </w:rPr>
  </w:style>
  <w:style w:styleId="Style_50" w:type="paragraph">
    <w:name w:val="Колонтитул"/>
    <w:link w:val="Style_50_ch"/>
    <w:pPr>
      <w:widowControl w:val="1"/>
      <w:spacing w:after="0" w:before="0" w:line="240" w:lineRule="auto"/>
      <w:ind w:firstLine="0" w:left="0" w:right="0"/>
      <w:jc w:val="left"/>
    </w:pPr>
    <w:rPr>
      <w:rFonts w:ascii="XO Thames" w:hAnsi="XO Thames"/>
      <w:color w:val="000000"/>
      <w:spacing w:val="0"/>
      <w:sz w:val="28"/>
    </w:rPr>
  </w:style>
  <w:style w:styleId="Style_50_ch" w:type="character">
    <w:name w:val="Колонтитул"/>
    <w:link w:val="Style_50"/>
    <w:rPr>
      <w:rFonts w:ascii="XO Thames" w:hAnsi="XO Thames"/>
      <w:color w:val="000000"/>
      <w:spacing w:val="0"/>
      <w:sz w:val="28"/>
    </w:rPr>
  </w:style>
  <w:style w:styleId="Style_2" w:type="paragraph">
    <w:name w:val="Body Text"/>
    <w:basedOn w:val="Style_1"/>
    <w:link w:val="Style_2_ch"/>
    <w:pPr>
      <w:widowControl w:val="0"/>
      <w:ind/>
    </w:pPr>
    <w:rPr>
      <w:sz w:val="24"/>
    </w:rPr>
  </w:style>
  <w:style w:styleId="Style_2_ch" w:type="character">
    <w:name w:val="Body Text"/>
    <w:basedOn w:val="Style_1_ch"/>
    <w:link w:val="Style_2"/>
    <w:rPr>
      <w:sz w:val="24"/>
    </w:rPr>
  </w:style>
  <w:style w:styleId="Style_51" w:type="paragraph">
    <w:name w:val="Footer"/>
    <w:basedOn w:val="Style_1"/>
    <w:link w:val="Style_51_ch"/>
    <w:pPr>
      <w:tabs>
        <w:tab w:leader="none" w:pos="1134" w:val="clear"/>
        <w:tab w:leader="none" w:pos="4677" w:val="center"/>
        <w:tab w:leader="none" w:pos="9355" w:val="right"/>
      </w:tabs>
      <w:ind/>
    </w:pPr>
  </w:style>
  <w:style w:styleId="Style_51_ch" w:type="character">
    <w:name w:val="Footer"/>
    <w:basedOn w:val="Style_1_ch"/>
    <w:link w:val="Style_51"/>
  </w:style>
  <w:style w:styleId="Style_52" w:type="paragraph">
    <w:name w:val="toc 9"/>
    <w:next w:val="Style_1"/>
    <w:link w:val="Style_52_ch"/>
    <w:uiPriority w:val="39"/>
    <w:pPr>
      <w:widowControl w:val="1"/>
      <w:spacing w:after="160" w:before="0" w:line="264" w:lineRule="auto"/>
      <w:ind w:firstLine="0" w:left="1600" w:right="0"/>
      <w:jc w:val="left"/>
    </w:pPr>
    <w:rPr>
      <w:rFonts w:ascii="XO Thames" w:hAnsi="XO Thames"/>
      <w:color w:val="000000"/>
      <w:spacing w:val="0"/>
      <w:sz w:val="28"/>
    </w:rPr>
  </w:style>
  <w:style w:styleId="Style_52_ch" w:type="character">
    <w:name w:val="toc 9"/>
    <w:link w:val="Style_52"/>
    <w:rPr>
      <w:rFonts w:ascii="XO Thames" w:hAnsi="XO Thames"/>
      <w:color w:val="000000"/>
      <w:spacing w:val="0"/>
      <w:sz w:val="28"/>
    </w:rPr>
  </w:style>
  <w:style w:styleId="Style_53" w:type="paragraph">
    <w:name w:val="heading 4"/>
    <w:link w:val="Style_53_ch"/>
    <w:pPr>
      <w:ind/>
      <w:outlineLvl w:val="3"/>
    </w:pPr>
    <w:rPr>
      <w:rFonts w:asciiTheme="majorAscii" w:hAnsiTheme="majorHAnsi"/>
      <w:b w:val="1"/>
      <w:i w:val="1"/>
      <w:color w:themeColor="accent1" w:val="5B9BD5"/>
      <w:spacing w:val="0"/>
      <w:sz w:val="22"/>
    </w:rPr>
  </w:style>
  <w:style w:styleId="Style_53_ch" w:type="character">
    <w:name w:val="heading 4"/>
    <w:link w:val="Style_53"/>
    <w:rPr>
      <w:rFonts w:asciiTheme="majorAscii" w:hAnsiTheme="majorHAnsi"/>
      <w:b w:val="1"/>
      <w:i w:val="1"/>
      <w:color w:themeColor="accent1" w:val="5B9BD5"/>
      <w:spacing w:val="0"/>
      <w:sz w:val="22"/>
    </w:rPr>
  </w:style>
  <w:style w:styleId="Style_9" w:type="paragraph">
    <w:name w:val="annotation reference"/>
    <w:link w:val="Style_9_ch"/>
    <w:pPr>
      <w:widowControl w:val="1"/>
      <w:spacing w:after="160" w:before="0" w:line="264" w:lineRule="auto"/>
      <w:ind w:firstLine="0" w:left="0" w:right="0"/>
      <w:jc w:val="left"/>
    </w:pPr>
    <w:rPr>
      <w:rFonts w:asciiTheme="minorAscii" w:hAnsiTheme="minorHAnsi"/>
      <w:color w:val="000000"/>
      <w:spacing w:val="0"/>
      <w:sz w:val="16"/>
    </w:rPr>
  </w:style>
  <w:style w:styleId="Style_9_ch" w:type="character">
    <w:name w:val="annotation reference"/>
    <w:link w:val="Style_9"/>
    <w:rPr>
      <w:rFonts w:asciiTheme="minorAscii" w:hAnsiTheme="minorHAnsi"/>
      <w:color w:val="000000"/>
      <w:spacing w:val="0"/>
      <w:sz w:val="16"/>
    </w:rPr>
  </w:style>
  <w:style w:styleId="Style_54" w:type="paragraph">
    <w:name w:val="! ТЗ Стиль __ТекстОсн_1и + Times New Roman 12 пт По ширине Первая стр..."/>
    <w:basedOn w:val="Style_1"/>
    <w:link w:val="Style_54_ch"/>
    <w:pPr>
      <w:tabs>
        <w:tab w:leader="none" w:pos="851" w:val="left"/>
        <w:tab w:leader="none" w:pos="1134" w:val="clear"/>
      </w:tabs>
      <w:spacing w:after="60" w:before="60" w:line="360" w:lineRule="auto"/>
      <w:ind w:firstLine="709" w:left="0" w:right="0"/>
      <w:jc w:val="both"/>
    </w:pPr>
    <w:rPr>
      <w:sz w:val="24"/>
    </w:rPr>
  </w:style>
  <w:style w:styleId="Style_54_ch" w:type="character">
    <w:name w:val="! ТЗ Стиль __ТекстОсн_1и + Times New Roman 12 пт По ширине Первая стр..."/>
    <w:basedOn w:val="Style_1_ch"/>
    <w:link w:val="Style_54"/>
    <w:rPr>
      <w:sz w:val="24"/>
    </w:rPr>
  </w:style>
  <w:style w:styleId="Style_55" w:type="paragraph">
    <w:name w:val="toc 8"/>
    <w:next w:val="Style_1"/>
    <w:link w:val="Style_55_ch"/>
    <w:uiPriority w:val="39"/>
    <w:pPr>
      <w:widowControl w:val="1"/>
      <w:spacing w:after="160" w:before="0" w:line="264" w:lineRule="auto"/>
      <w:ind w:firstLine="0" w:left="1400" w:right="0"/>
      <w:jc w:val="left"/>
    </w:pPr>
    <w:rPr>
      <w:rFonts w:ascii="XO Thames" w:hAnsi="XO Thames"/>
      <w:color w:val="000000"/>
      <w:spacing w:val="0"/>
      <w:sz w:val="28"/>
    </w:rPr>
  </w:style>
  <w:style w:styleId="Style_55_ch" w:type="character">
    <w:name w:val="toc 8"/>
    <w:link w:val="Style_55"/>
    <w:rPr>
      <w:rFonts w:ascii="XO Thames" w:hAnsi="XO Thames"/>
      <w:color w:val="000000"/>
      <w:spacing w:val="0"/>
      <w:sz w:val="28"/>
    </w:rPr>
  </w:style>
  <w:style w:styleId="Style_56" w:type="paragraph">
    <w:name w:val="Contents 6"/>
    <w:link w:val="Style_56_ch"/>
    <w:pPr>
      <w:widowControl w:val="1"/>
      <w:spacing w:after="0" w:before="0" w:line="240" w:lineRule="auto"/>
      <w:ind w:firstLine="0" w:left="0" w:right="0"/>
      <w:jc w:val="left"/>
    </w:pPr>
    <w:rPr>
      <w:rFonts w:ascii="XO Thames" w:hAnsi="XO Thames"/>
      <w:color w:val="000000"/>
      <w:spacing w:val="0"/>
      <w:sz w:val="28"/>
    </w:rPr>
  </w:style>
  <w:style w:styleId="Style_56_ch" w:type="character">
    <w:name w:val="Contents 6"/>
    <w:link w:val="Style_56"/>
    <w:rPr>
      <w:rFonts w:ascii="XO Thames" w:hAnsi="XO Thames"/>
      <w:color w:val="000000"/>
      <w:spacing w:val="0"/>
      <w:sz w:val="28"/>
    </w:rPr>
  </w:style>
  <w:style w:styleId="Style_57" w:type="paragraph">
    <w:name w:val="Contents 9"/>
    <w:link w:val="Style_57_ch"/>
    <w:pPr>
      <w:widowControl w:val="1"/>
      <w:spacing w:after="0" w:before="0" w:line="240" w:lineRule="auto"/>
      <w:ind w:firstLine="0" w:left="0" w:right="0"/>
      <w:jc w:val="left"/>
    </w:pPr>
    <w:rPr>
      <w:rFonts w:ascii="XO Thames" w:hAnsi="XO Thames"/>
      <w:color w:val="000000"/>
      <w:spacing w:val="0"/>
      <w:sz w:val="28"/>
    </w:rPr>
  </w:style>
  <w:style w:styleId="Style_57_ch" w:type="character">
    <w:name w:val="Contents 9"/>
    <w:link w:val="Style_57"/>
    <w:rPr>
      <w:rFonts w:ascii="XO Thames" w:hAnsi="XO Thames"/>
      <w:color w:val="000000"/>
      <w:spacing w:val="0"/>
      <w:sz w:val="28"/>
    </w:rPr>
  </w:style>
  <w:style w:styleId="Style_58" w:type="paragraph">
    <w:name w:val="toc 5"/>
    <w:next w:val="Style_1"/>
    <w:link w:val="Style_58_ch"/>
    <w:uiPriority w:val="39"/>
    <w:pPr>
      <w:widowControl w:val="1"/>
      <w:spacing w:after="160" w:before="0" w:line="264" w:lineRule="auto"/>
      <w:ind w:firstLine="0" w:left="800" w:right="0"/>
      <w:jc w:val="left"/>
    </w:pPr>
    <w:rPr>
      <w:rFonts w:ascii="XO Thames" w:hAnsi="XO Thames"/>
      <w:color w:val="000000"/>
      <w:spacing w:val="0"/>
      <w:sz w:val="28"/>
    </w:rPr>
  </w:style>
  <w:style w:styleId="Style_58_ch" w:type="character">
    <w:name w:val="toc 5"/>
    <w:link w:val="Style_58"/>
    <w:rPr>
      <w:rFonts w:ascii="XO Thames" w:hAnsi="XO Thames"/>
      <w:color w:val="000000"/>
      <w:spacing w:val="0"/>
      <w:sz w:val="28"/>
    </w:rPr>
  </w:style>
  <w:style w:styleId="Style_59" w:type="paragraph">
    <w:name w:val="Endnote Symbol"/>
    <w:link w:val="Style_59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59_ch" w:type="character">
    <w:name w:val="Endnote Symbol"/>
    <w:link w:val="Style_59"/>
    <w:rPr>
      <w:rFonts w:asciiTheme="minorAscii" w:hAnsiTheme="minorHAnsi"/>
      <w:color w:val="000000"/>
      <w:spacing w:val="0"/>
      <w:sz w:val="22"/>
      <w:vertAlign w:val="superscript"/>
    </w:rPr>
  </w:style>
  <w:style w:styleId="Style_60" w:type="paragraph">
    <w:name w:val="List"/>
    <w:basedOn w:val="Style_15"/>
    <w:link w:val="Style_60_ch"/>
    <w:rPr>
      <w:rFonts w:ascii="PT Astra Serif" w:hAnsi="PT Astra Serif"/>
    </w:rPr>
  </w:style>
  <w:style w:styleId="Style_60_ch" w:type="character">
    <w:name w:val="List"/>
    <w:basedOn w:val="Style_15_ch"/>
    <w:link w:val="Style_60"/>
    <w:rPr>
      <w:rFonts w:ascii="PT Astra Serif" w:hAnsi="PT Astra Serif"/>
    </w:rPr>
  </w:style>
  <w:style w:styleId="Style_61" w:type="paragraph">
    <w:name w:val="Internet link"/>
    <w:link w:val="Style_61_ch"/>
    <w:pPr>
      <w:widowControl w:val="1"/>
      <w:spacing w:after="0" w:before="0" w:line="240" w:lineRule="auto"/>
      <w:ind w:firstLine="0" w:left="0" w:right="0"/>
      <w:jc w:val="left"/>
    </w:pPr>
    <w:rPr>
      <w:rFonts w:ascii="Calibri" w:hAnsi="Calibri"/>
      <w:color w:themeColor="hyperlink" w:val="0563C1"/>
      <w:spacing w:val="0"/>
      <w:sz w:val="22"/>
      <w:u w:val="single"/>
    </w:rPr>
  </w:style>
  <w:style w:styleId="Style_61_ch" w:type="character">
    <w:name w:val="Internet link"/>
    <w:link w:val="Style_61"/>
    <w:rPr>
      <w:rFonts w:ascii="Calibri" w:hAnsi="Calibri"/>
      <w:color w:themeColor="hyperlink" w:val="0563C1"/>
      <w:spacing w:val="0"/>
      <w:sz w:val="22"/>
      <w:u w:val="single"/>
    </w:rPr>
  </w:style>
  <w:style w:styleId="Style_62" w:type="paragraph">
    <w:name w:val="Contents 1"/>
    <w:link w:val="Style_62_ch"/>
    <w:pPr>
      <w:widowControl w:val="1"/>
      <w:spacing w:after="0" w:before="0" w:line="240" w:lineRule="auto"/>
      <w:ind w:firstLine="0" w:left="0" w:right="0"/>
      <w:jc w:val="left"/>
    </w:pPr>
    <w:rPr>
      <w:rFonts w:ascii="XO Thames" w:hAnsi="XO Thames"/>
      <w:b w:val="1"/>
      <w:color w:val="000000"/>
      <w:spacing w:val="0"/>
      <w:sz w:val="28"/>
    </w:rPr>
  </w:style>
  <w:style w:styleId="Style_62_ch" w:type="character">
    <w:name w:val="Contents 1"/>
    <w:link w:val="Style_62"/>
    <w:rPr>
      <w:rFonts w:ascii="XO Thames" w:hAnsi="XO Thames"/>
      <w:b w:val="1"/>
      <w:color w:val="000000"/>
      <w:spacing w:val="0"/>
      <w:sz w:val="28"/>
    </w:rPr>
  </w:style>
  <w:style w:styleId="Style_63" w:type="paragraph">
    <w:name w:val="Subtitle"/>
    <w:link w:val="Style_63_ch"/>
    <w:uiPriority w:val="11"/>
    <w:qFormat/>
    <w:rPr>
      <w:rFonts w:ascii="XO Thames" w:hAnsi="XO Thames"/>
      <w:i w:val="1"/>
      <w:color w:val="000000"/>
      <w:spacing w:val="0"/>
      <w:sz w:val="24"/>
    </w:rPr>
  </w:style>
  <w:style w:styleId="Style_63_ch" w:type="character">
    <w:name w:val="Subtitle"/>
    <w:link w:val="Style_63"/>
    <w:rPr>
      <w:rFonts w:ascii="XO Thames" w:hAnsi="XO Thames"/>
      <w:i w:val="1"/>
      <w:color w:val="000000"/>
      <w:spacing w:val="0"/>
      <w:sz w:val="24"/>
    </w:rPr>
  </w:style>
  <w:style w:styleId="Style_64" w:type="paragraph">
    <w:name w:val="Caption"/>
    <w:link w:val="Style_64_ch"/>
    <w:pPr>
      <w:widowControl w:val="1"/>
      <w:spacing w:after="0" w:before="0" w:line="240" w:lineRule="auto"/>
      <w:ind w:firstLine="0" w:left="0" w:right="0"/>
      <w:jc w:val="left"/>
    </w:pPr>
    <w:rPr>
      <w:rFonts w:ascii="PT Astra Serif" w:hAnsi="PT Astra Serif"/>
      <w:i w:val="1"/>
      <w:color w:val="000000"/>
      <w:spacing w:val="0"/>
      <w:sz w:val="24"/>
    </w:rPr>
  </w:style>
  <w:style w:styleId="Style_64_ch" w:type="character">
    <w:name w:val="Caption"/>
    <w:link w:val="Style_64"/>
    <w:rPr>
      <w:rFonts w:ascii="PT Astra Serif" w:hAnsi="PT Astra Serif"/>
      <w:i w:val="1"/>
      <w:color w:val="000000"/>
      <w:spacing w:val="0"/>
      <w:sz w:val="24"/>
    </w:rPr>
  </w:style>
  <w:style w:styleId="Style_65" w:type="paragraph">
    <w:name w:val="Title"/>
    <w:next w:val="Style_1"/>
    <w:link w:val="Style_65_ch"/>
    <w:uiPriority w:val="10"/>
    <w:qFormat/>
    <w:pPr>
      <w:widowControl w:val="1"/>
      <w:spacing w:after="0" w:before="0" w:line="240" w:lineRule="auto"/>
      <w:ind w:firstLine="0" w:left="0" w:right="0"/>
      <w:jc w:val="left"/>
    </w:pPr>
    <w:rPr>
      <w:rFonts w:ascii="XO Thames" w:hAnsi="XO Thames"/>
      <w:b w:val="1"/>
      <w:caps w:val="1"/>
      <w:color w:val="000000"/>
      <w:spacing w:val="0"/>
      <w:sz w:val="40"/>
    </w:rPr>
  </w:style>
  <w:style w:styleId="Style_65_ch" w:type="character">
    <w:name w:val="Title"/>
    <w:link w:val="Style_65"/>
    <w:rPr>
      <w:rFonts w:ascii="XO Thames" w:hAnsi="XO Thames"/>
      <w:b w:val="1"/>
      <w:caps w:val="1"/>
      <w:color w:val="000000"/>
      <w:spacing w:val="0"/>
      <w:sz w:val="40"/>
    </w:rPr>
  </w:style>
  <w:style w:styleId="Style_66" w:type="paragraph">
    <w:name w:val="heading 4"/>
    <w:link w:val="Style_66_ch"/>
    <w:uiPriority w:val="9"/>
    <w:qFormat/>
    <w:pPr>
      <w:keepNext w:val="1"/>
      <w:keepLines w:val="1"/>
      <w:widowControl w:val="1"/>
      <w:spacing w:after="0" w:before="200" w:line="264" w:lineRule="auto"/>
      <w:ind w:firstLine="0" w:left="0" w:right="0"/>
      <w:jc w:val="left"/>
      <w:outlineLvl w:val="3"/>
    </w:pPr>
    <w:rPr>
      <w:rFonts w:asciiTheme="majorAscii" w:hAnsiTheme="majorHAnsi"/>
      <w:b w:val="1"/>
      <w:i w:val="1"/>
      <w:color w:themeColor="accent1" w:val="5B9BD5"/>
      <w:spacing w:val="0"/>
      <w:sz w:val="22"/>
    </w:rPr>
  </w:style>
  <w:style w:styleId="Style_66_ch" w:type="character">
    <w:name w:val="heading 4"/>
    <w:link w:val="Style_66"/>
    <w:rPr>
      <w:rFonts w:asciiTheme="majorAscii" w:hAnsiTheme="majorHAnsi"/>
      <w:b w:val="1"/>
      <w:i w:val="1"/>
      <w:color w:themeColor="accent1" w:val="5B9BD5"/>
      <w:spacing w:val="0"/>
      <w:sz w:val="22"/>
    </w:rPr>
  </w:style>
  <w:style w:styleId="Style_67" w:type="paragraph">
    <w:name w:val="Footnote Reference"/>
    <w:link w:val="Style_67_ch"/>
    <w:rPr>
      <w:vertAlign w:val="superscript"/>
    </w:rPr>
  </w:style>
  <w:style w:styleId="Style_67_ch" w:type="character">
    <w:name w:val="Footnote Reference"/>
    <w:link w:val="Style_67"/>
    <w:rPr>
      <w:vertAlign w:val="superscript"/>
    </w:rPr>
  </w:style>
  <w:style w:styleId="Style_68" w:type="paragraph">
    <w:name w:val="Subtitle"/>
    <w:next w:val="Style_1"/>
    <w:link w:val="Style_68_ch"/>
    <w:pPr>
      <w:widowControl w:val="1"/>
      <w:spacing w:after="0" w:before="0" w:line="240" w:lineRule="auto"/>
      <w:ind w:firstLine="0" w:left="0" w:right="0"/>
      <w:jc w:val="left"/>
    </w:pPr>
    <w:rPr>
      <w:rFonts w:ascii="XO Thames" w:hAnsi="XO Thames"/>
      <w:i w:val="1"/>
      <w:color w:val="000000"/>
      <w:spacing w:val="0"/>
      <w:sz w:val="24"/>
    </w:rPr>
  </w:style>
  <w:style w:styleId="Style_68_ch" w:type="character">
    <w:name w:val="Subtitle"/>
    <w:link w:val="Style_68"/>
    <w:rPr>
      <w:rFonts w:ascii="XO Thames" w:hAnsi="XO Thames"/>
      <w:i w:val="1"/>
      <w:color w:val="000000"/>
      <w:spacing w:val="0"/>
      <w:sz w:val="24"/>
    </w:rPr>
  </w:style>
  <w:style w:styleId="Style_69" w:type="paragraph">
    <w:name w:val="heading 2"/>
    <w:link w:val="Style_69_ch"/>
    <w:uiPriority w:val="9"/>
    <w:qFormat/>
    <w:pPr>
      <w:ind/>
      <w:outlineLvl w:val="1"/>
    </w:pPr>
    <w:rPr>
      <w:rFonts w:asciiTheme="majorAscii" w:hAnsiTheme="majorHAnsi"/>
      <w:b w:val="1"/>
      <w:color w:themeColor="accent1" w:val="5B9BD5"/>
      <w:spacing w:val="0"/>
      <w:sz w:val="26"/>
    </w:rPr>
  </w:style>
  <w:style w:styleId="Style_69_ch" w:type="character">
    <w:name w:val="heading 2"/>
    <w:link w:val="Style_69"/>
    <w:rPr>
      <w:rFonts w:asciiTheme="majorAscii" w:hAnsiTheme="majorHAnsi"/>
      <w:b w:val="1"/>
      <w:color w:themeColor="accent1" w:val="5B9BD5"/>
      <w:spacing w:val="0"/>
      <w:sz w:val="26"/>
    </w:rPr>
  </w:style>
  <w:style w:styleId="Style_70" w:type="paragraph">
    <w:name w:val="Основной текст (4)"/>
    <w:basedOn w:val="Style_1"/>
    <w:link w:val="Style_70_ch"/>
    <w:pPr>
      <w:spacing w:after="360" w:before="180" w:line="526" w:lineRule="exact"/>
      <w:ind w:hanging="320" w:left="320" w:right="0"/>
    </w:pPr>
    <w:rPr>
      <w:rFonts w:ascii="Times New Roman" w:hAnsi="Times New Roman"/>
      <w:color w:val="000000"/>
      <w:sz w:val="19"/>
    </w:rPr>
  </w:style>
  <w:style w:styleId="Style_70_ch" w:type="character">
    <w:name w:val="Основной текст (4)"/>
    <w:basedOn w:val="Style_1_ch"/>
    <w:link w:val="Style_70"/>
    <w:rPr>
      <w:rFonts w:ascii="Times New Roman" w:hAnsi="Times New Roman"/>
      <w:color w:val="000000"/>
      <w:sz w:val="19"/>
    </w:rPr>
  </w:style>
  <w:style w:styleId="Style_71" w:type="paragraph">
    <w:name w:val="Caption"/>
    <w:link w:val="Style_71_ch"/>
    <w:rPr>
      <w:rFonts w:ascii="PT Astra Serif" w:hAnsi="PT Astra Serif"/>
      <w:i w:val="1"/>
      <w:sz w:val="24"/>
    </w:rPr>
  </w:style>
  <w:style w:styleId="Style_71_ch" w:type="character">
    <w:name w:val="Caption"/>
    <w:link w:val="Style_71"/>
    <w:rPr>
      <w:rFonts w:ascii="PT Astra Serif" w:hAnsi="PT Astra Serif"/>
      <w:i w:val="1"/>
      <w:sz w:val="24"/>
    </w:rPr>
  </w:style>
  <w:style w:styleId="Style_72" w:type="paragraph">
    <w:name w:val="heading 6"/>
    <w:link w:val="Style_72_ch"/>
    <w:uiPriority w:val="9"/>
    <w:qFormat/>
    <w:pPr>
      <w:widowControl w:val="1"/>
      <w:spacing w:after="0" w:before="0" w:line="240" w:lineRule="auto"/>
      <w:ind w:firstLine="0" w:left="0" w:right="0"/>
      <w:jc w:val="left"/>
      <w:outlineLvl w:val="5"/>
    </w:pPr>
    <w:rPr>
      <w:rFonts w:asciiTheme="majorAscii" w:hAnsiTheme="majorHAnsi"/>
      <w:i w:val="1"/>
      <w:color w:themeColor="accent1" w:themeShade="7F" w:val="1F4E79"/>
      <w:spacing w:val="0"/>
      <w:sz w:val="22"/>
    </w:rPr>
  </w:style>
  <w:style w:styleId="Style_72_ch" w:type="character">
    <w:name w:val="heading 6"/>
    <w:link w:val="Style_72"/>
    <w:rPr>
      <w:rFonts w:asciiTheme="majorAscii" w:hAnsiTheme="majorHAnsi"/>
      <w:i w:val="1"/>
      <w:color w:themeColor="accent1" w:themeShade="7F" w:val="1F4E79"/>
      <w:spacing w:val="0"/>
      <w:sz w:val="22"/>
    </w:rPr>
  </w:style>
  <w:style w:styleId="Style_73" w:type="paragraph">
    <w:name w:val="Contents 5"/>
    <w:link w:val="Style_73_ch"/>
    <w:pPr>
      <w:widowControl w:val="1"/>
      <w:spacing w:after="0" w:before="0" w:line="240" w:lineRule="auto"/>
      <w:ind w:firstLine="0" w:left="0" w:right="0"/>
      <w:jc w:val="left"/>
    </w:pPr>
    <w:rPr>
      <w:rFonts w:ascii="XO Thames" w:hAnsi="XO Thames"/>
      <w:color w:val="000000"/>
      <w:spacing w:val="0"/>
      <w:sz w:val="28"/>
    </w:rPr>
  </w:style>
  <w:style w:styleId="Style_73_ch" w:type="character">
    <w:name w:val="Contents 5"/>
    <w:link w:val="Style_73"/>
    <w:rPr>
      <w:rFonts w:ascii="XO Thames" w:hAnsi="XO Thames"/>
      <w:color w:val="000000"/>
      <w:spacing w:val="0"/>
      <w:sz w:val="28"/>
    </w:rPr>
  </w:style>
  <w:style w:styleId="Style_74" w:type="table">
    <w:name w:val="Сетка таблицы3"/>
    <w:basedOn w:val="Style_3"/>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CellMar>
        <w:top w:type="dxa" w:w="0"/>
        <w:left w:type="dxa" w:w="108"/>
        <w:bottom w:type="dxa" w:w="0"/>
        <w:right w:type="dxa" w:w="108"/>
      </w:tblCellMar>
    </w:tblPr>
  </w:style>
  <w:style w:styleId="Style_75" w:type="table">
    <w:name w:val="Table Grid"/>
    <w:basedOn w:val="Style_3"/>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2025-04-08T01:19:21Z</dcterms:modified>
</cp:coreProperties>
</file>