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3D" w:rsidRDefault="00A73C7C">
      <w:pPr>
        <w:spacing w:after="0" w:line="360" w:lineRule="auto"/>
        <w:jc w:val="center"/>
        <w:rPr>
          <w:rFonts w:ascii="Times New Roman" w:hAnsi="Times New Roman"/>
          <w:b/>
          <w:sz w:val="32"/>
        </w:rPr>
      </w:pPr>
      <w:bookmarkStart w:id="0" w:name="_GoBack"/>
      <w:bookmarkEnd w:id="0"/>
      <w:r>
        <w:rPr>
          <w:rFonts w:ascii="Times New Roman" w:hAnsi="Times New Roman"/>
          <w:b/>
          <w:sz w:val="32"/>
        </w:rPr>
        <w:t>КЕМЕРОВСКАЯ ОБЛАСТЬ - КУЗБАСС</w:t>
      </w:r>
    </w:p>
    <w:p w:rsidR="0074653D" w:rsidRDefault="00A73C7C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</w:t>
      </w:r>
    </w:p>
    <w:p w:rsidR="0074653D" w:rsidRDefault="00A73C7C">
      <w:pPr>
        <w:keepNext/>
        <w:spacing w:after="0" w:line="36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ПРОКОПЬЕВСКОГО МУНИЦИПАЛЬНОГО ОКРУГА</w:t>
      </w:r>
    </w:p>
    <w:p w:rsidR="0074653D" w:rsidRDefault="00A73C7C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caps/>
          <w:sz w:val="40"/>
        </w:rPr>
        <w:t>постановление</w:t>
      </w:r>
    </w:p>
    <w:p w:rsidR="0074653D" w:rsidRDefault="0074653D">
      <w:pPr>
        <w:spacing w:after="0" w:line="240" w:lineRule="auto"/>
        <w:rPr>
          <w:rFonts w:ascii="Times New Roman" w:hAnsi="Times New Roman"/>
          <w:sz w:val="20"/>
        </w:rPr>
      </w:pPr>
    </w:p>
    <w:p w:rsidR="0074653D" w:rsidRDefault="0074653D">
      <w:pPr>
        <w:spacing w:after="0" w:line="240" w:lineRule="auto"/>
        <w:rPr>
          <w:rFonts w:ascii="Times New Roman" w:hAnsi="Times New Roman"/>
          <w:sz w:val="20"/>
        </w:rPr>
      </w:pPr>
    </w:p>
    <w:tbl>
      <w:tblPr>
        <w:tblW w:w="9348" w:type="dxa"/>
        <w:tblInd w:w="123" w:type="dxa"/>
        <w:tblLayout w:type="fixed"/>
        <w:tblLook w:val="04A0" w:firstRow="1" w:lastRow="0" w:firstColumn="1" w:lastColumn="0" w:noHBand="0" w:noVBand="1"/>
      </w:tblPr>
      <w:tblGrid>
        <w:gridCol w:w="4717"/>
        <w:gridCol w:w="4631"/>
      </w:tblGrid>
      <w:tr w:rsidR="0074653D">
        <w:tc>
          <w:tcPr>
            <w:tcW w:w="4716" w:type="dxa"/>
            <w:shd w:val="clear" w:color="auto" w:fill="auto"/>
          </w:tcPr>
          <w:p w:rsidR="0074653D" w:rsidRDefault="00A73C7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20.10.2026 №  187 -</w:t>
            </w:r>
            <w:proofErr w:type="gramStart"/>
            <w:r>
              <w:rPr>
                <w:rFonts w:ascii="Times New Roman" w:hAnsi="Times New Roman"/>
                <w:sz w:val="28"/>
              </w:rPr>
              <w:t>п</w:t>
            </w:r>
            <w:proofErr w:type="gramEnd"/>
          </w:p>
          <w:p w:rsidR="0074653D" w:rsidRDefault="0074653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4653D" w:rsidRDefault="00A73C7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 Прокопьевск</w:t>
            </w:r>
          </w:p>
          <w:p w:rsidR="0074653D" w:rsidRDefault="0074653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4653D" w:rsidRDefault="00A73C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Об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определении постоянно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 действующего органа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управления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муниципального звена территориальной подсистемы </w:t>
            </w:r>
            <w:r>
              <w:rPr>
                <w:rFonts w:ascii="Times New Roman" w:hAnsi="Times New Roman"/>
                <w:sz w:val="28"/>
                <w:szCs w:val="28"/>
              </w:rPr>
              <w:t>единой государственной системы предупреждения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 xml:space="preserve">и ликвидации чрезвычайных ситуаций на </w:t>
            </w:r>
            <w:r>
              <w:rPr>
                <w:rFonts w:ascii="Times New Roman" w:hAnsi="Times New Roman" w:cs="Times New Roman"/>
                <w:sz w:val="28"/>
                <w:szCs w:val="28"/>
                <w:lang w:bidi="ar-SA"/>
              </w:rPr>
              <w:t>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Прокопьевского муниципального округа</w:t>
            </w:r>
          </w:p>
        </w:tc>
        <w:tc>
          <w:tcPr>
            <w:tcW w:w="4631" w:type="dxa"/>
            <w:shd w:val="clear" w:color="auto" w:fill="auto"/>
          </w:tcPr>
          <w:p w:rsidR="0074653D" w:rsidRDefault="0074653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:rsidR="0074653D" w:rsidRDefault="0074653D">
      <w:pPr>
        <w:spacing w:after="0"/>
        <w:rPr>
          <w:rFonts w:ascii="Times New Roman" w:hAnsi="Times New Roman"/>
          <w:sz w:val="28"/>
        </w:rPr>
      </w:pPr>
    </w:p>
    <w:p w:rsidR="0074653D" w:rsidRDefault="00A73C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соответствии с Федеральным законом от 21.12.1994 № 68-ФЗ «О защите населения и территорий от чрезвычайных ситуаций </w:t>
      </w:r>
      <w:r>
        <w:rPr>
          <w:rFonts w:ascii="Times New Roman" w:hAnsi="Times New Roman"/>
          <w:sz w:val="28"/>
        </w:rPr>
        <w:t>природного и техногенного характера», Федеральным законом от 12.02.1998 № 28-ФЗ «О гражданской обороне», постановлением Правительства Российской Федерации от 30.12.2003 № 794 «О единой государственной системе предупреждения и ликвидации чрезвычайных ситуац</w:t>
      </w:r>
      <w:r>
        <w:rPr>
          <w:rFonts w:ascii="Times New Roman" w:hAnsi="Times New Roman"/>
          <w:sz w:val="28"/>
        </w:rPr>
        <w:t>ий», постановлением Коллегии Администрации Кемеровской области от 28.12.2012 №620 «О территориальной подсистеме единой государственной системы предупреждения и</w:t>
      </w:r>
      <w:proofErr w:type="gramEnd"/>
      <w:r>
        <w:rPr>
          <w:rFonts w:ascii="Times New Roman" w:hAnsi="Times New Roman"/>
          <w:sz w:val="28"/>
        </w:rPr>
        <w:t xml:space="preserve"> ликвидации чрезвычайных ситуаций Кемеровской области-Кузбасса»,</w:t>
      </w:r>
    </w:p>
    <w:p w:rsidR="0074653D" w:rsidRDefault="007465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4653D" w:rsidRDefault="00A73C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Прокопьевского му</w:t>
      </w:r>
      <w:r>
        <w:rPr>
          <w:rFonts w:ascii="Times New Roman" w:hAnsi="Times New Roman"/>
          <w:sz w:val="28"/>
        </w:rPr>
        <w:t>ниципального округа ПОСТАНОВЛЯЕТ:</w:t>
      </w:r>
    </w:p>
    <w:p w:rsidR="0074653D" w:rsidRDefault="0074653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:rsidR="0074653D" w:rsidRDefault="00A73C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Определить отдел гражданской обороны и чрезвычайной ситуации администрации Прокопьевского муниципального округа </w:t>
      </w:r>
      <w:r>
        <w:rPr>
          <w:rFonts w:ascii="Times New Roman" w:hAnsi="Times New Roman" w:cs="Times New Roman"/>
          <w:sz w:val="28"/>
          <w:szCs w:val="28"/>
          <w:lang w:bidi="ar-SA"/>
        </w:rPr>
        <w:t>постоянно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 действующим органом </w:t>
      </w:r>
      <w:proofErr w:type="gramStart"/>
      <w:r>
        <w:rPr>
          <w:rFonts w:ascii="Times New Roman" w:hAnsi="Times New Roman" w:cs="Times New Roman"/>
          <w:sz w:val="28"/>
          <w:szCs w:val="28"/>
          <w:lang w:bidi="ar-SA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муниципального звена территориальной подсистемы </w:t>
      </w:r>
      <w:r>
        <w:rPr>
          <w:rFonts w:ascii="Times New Roman" w:hAnsi="Times New Roman"/>
          <w:sz w:val="28"/>
          <w:szCs w:val="28"/>
        </w:rPr>
        <w:t>единой государств</w:t>
      </w:r>
      <w:r>
        <w:rPr>
          <w:rFonts w:ascii="Times New Roman" w:hAnsi="Times New Roman"/>
          <w:sz w:val="28"/>
          <w:szCs w:val="28"/>
        </w:rPr>
        <w:t>енной системы предупреждения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и ликвидации чрезвычайных ситуаций на </w:t>
      </w:r>
      <w:r>
        <w:rPr>
          <w:rFonts w:ascii="Times New Roman" w:hAnsi="Times New Roman" w:cs="Times New Roman"/>
          <w:sz w:val="28"/>
          <w:szCs w:val="28"/>
          <w:lang w:bidi="ar-SA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Прокопьевского муниципального округа</w:t>
      </w:r>
      <w:r>
        <w:rPr>
          <w:rFonts w:ascii="Times New Roman" w:hAnsi="Times New Roman"/>
          <w:sz w:val="28"/>
        </w:rPr>
        <w:t>.</w:t>
      </w:r>
    </w:p>
    <w:p w:rsidR="0074653D" w:rsidRDefault="00A73C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2. Рекомендовать руководителям предприятий, организаций и учреждений независимо от организационно-правовой формы, расположенных на территори</w:t>
      </w:r>
      <w:r>
        <w:rPr>
          <w:rFonts w:ascii="Times New Roman" w:hAnsi="Times New Roman"/>
          <w:sz w:val="28"/>
          <w:szCs w:val="28"/>
        </w:rPr>
        <w:t>и Прокопьевского муниципального округа:</w:t>
      </w:r>
    </w:p>
    <w:p w:rsidR="0074653D" w:rsidRDefault="00A73C7C">
      <w:pPr>
        <w:pStyle w:val="aa"/>
        <w:spacing w:before="0" w:after="0" w:line="283" w:lineRule="atLeast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2.1. назначить структурные подразделения и (или) работников, уполномоченных на решение задач в области защиты от чрезвычайных ситуаций и гражданской обороны, разработать их обязанности при различных режимах функциони</w:t>
      </w:r>
      <w:r>
        <w:rPr>
          <w:rFonts w:ascii="Times New Roman" w:hAnsi="Times New Roman"/>
          <w:sz w:val="28"/>
          <w:szCs w:val="28"/>
        </w:rPr>
        <w:t>рования и степенях готовности системы гражданской обороны;</w:t>
      </w:r>
    </w:p>
    <w:p w:rsidR="0074653D" w:rsidRDefault="00A73C7C">
      <w:pPr>
        <w:spacing w:after="0" w:line="283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2.2. при разработке и утверждении организационно-распорядительных документов определить задачи и функции структурных подразделений и (или) работников, уполномоченных на решение задач в области защи</w:t>
      </w:r>
      <w:r>
        <w:rPr>
          <w:rFonts w:ascii="Times New Roman" w:hAnsi="Times New Roman"/>
          <w:sz w:val="28"/>
          <w:szCs w:val="28"/>
        </w:rPr>
        <w:t>ты от чрезвычайных ситуаций и гражданской обороны.</w:t>
      </w:r>
    </w:p>
    <w:p w:rsidR="0074653D" w:rsidRDefault="00A73C7C">
      <w:pPr>
        <w:spacing w:after="0" w:line="283" w:lineRule="atLeast"/>
        <w:ind w:firstLine="709"/>
        <w:jc w:val="both"/>
      </w:pPr>
      <w:r>
        <w:rPr>
          <w:rFonts w:ascii="Times New Roman" w:hAnsi="Times New Roman"/>
          <w:sz w:val="28"/>
        </w:rPr>
        <w:t>3. Настоящее постановление опубликовать в газете «Сельская новь».</w:t>
      </w:r>
    </w:p>
    <w:p w:rsidR="0074653D" w:rsidRDefault="00A73C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Настоящее постановление вступает в силу после опубликования.</w:t>
      </w:r>
    </w:p>
    <w:p w:rsidR="0074653D" w:rsidRDefault="00A73C7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постановления возложить на заместителя главы окр</w:t>
      </w:r>
      <w:r>
        <w:rPr>
          <w:rFonts w:ascii="Times New Roman" w:hAnsi="Times New Roman"/>
          <w:sz w:val="28"/>
        </w:rPr>
        <w:t xml:space="preserve">уга по взаимодействию с административными органами, мобилизационной подготовке, ГО и ЧС </w:t>
      </w:r>
      <w:proofErr w:type="spellStart"/>
      <w:r>
        <w:rPr>
          <w:rFonts w:ascii="Times New Roman" w:hAnsi="Times New Roman"/>
          <w:sz w:val="28"/>
        </w:rPr>
        <w:t>Юркова</w:t>
      </w:r>
      <w:proofErr w:type="spellEnd"/>
      <w:r>
        <w:rPr>
          <w:rFonts w:ascii="Times New Roman" w:hAnsi="Times New Roman"/>
          <w:sz w:val="28"/>
        </w:rPr>
        <w:t xml:space="preserve"> М.В.</w:t>
      </w:r>
    </w:p>
    <w:p w:rsidR="0074653D" w:rsidRDefault="0074653D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356" w:type="dxa"/>
        <w:tblInd w:w="111" w:type="dxa"/>
        <w:tblLayout w:type="fixed"/>
        <w:tblLook w:val="04A0" w:firstRow="1" w:lastRow="0" w:firstColumn="1" w:lastColumn="0" w:noHBand="0" w:noVBand="1"/>
      </w:tblPr>
      <w:tblGrid>
        <w:gridCol w:w="4704"/>
        <w:gridCol w:w="4652"/>
      </w:tblGrid>
      <w:tr w:rsidR="0074653D">
        <w:tc>
          <w:tcPr>
            <w:tcW w:w="4703" w:type="dxa"/>
            <w:shd w:val="clear" w:color="auto" w:fill="auto"/>
          </w:tcPr>
          <w:p w:rsidR="0074653D" w:rsidRDefault="0074653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4653D" w:rsidRDefault="0074653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74653D" w:rsidRDefault="00A73C7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 Прокопьевского</w:t>
            </w:r>
          </w:p>
          <w:p w:rsidR="0074653D" w:rsidRDefault="00A73C7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муниципального округа</w:t>
            </w:r>
          </w:p>
        </w:tc>
        <w:tc>
          <w:tcPr>
            <w:tcW w:w="4652" w:type="dxa"/>
            <w:shd w:val="clear" w:color="auto" w:fill="auto"/>
          </w:tcPr>
          <w:p w:rsidR="0074653D" w:rsidRDefault="00746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74653D" w:rsidRDefault="00746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74653D" w:rsidRDefault="0074653D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</w:p>
          <w:p w:rsidR="0074653D" w:rsidRDefault="00A73C7C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Н.Г.Шабалина</w:t>
            </w:r>
            <w:proofErr w:type="spellEnd"/>
          </w:p>
        </w:tc>
      </w:tr>
    </w:tbl>
    <w:p w:rsidR="0074653D" w:rsidRDefault="0074653D">
      <w:pPr>
        <w:spacing w:after="0" w:line="240" w:lineRule="auto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74653D" w:rsidRDefault="0074653D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sectPr w:rsidR="0074653D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Times New Roman CYR">
    <w:altName w:val="Times New Roman"/>
    <w:panose1 w:val="02020603050405020304"/>
    <w:charset w:val="01"/>
    <w:family w:val="roman"/>
    <w:pitch w:val="default"/>
  </w:font>
  <w:font w:name="TypoUpright BT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</w:compat>
  <w:rsids>
    <w:rsidRoot w:val="0074653D"/>
    <w:rsid w:val="0074653D"/>
    <w:rsid w:val="00A7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казатель Знак"/>
    <w:link w:val="a4"/>
    <w:qFormat/>
    <w:rPr>
      <w:rFonts w:ascii="PT Astra Serif" w:hAnsi="PT Astra Serif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submenu-table">
    <w:name w:val="submenu-table"/>
    <w:link w:val="submenu-table0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a5">
    <w:name w:val="Абзац списка Знак"/>
    <w:link w:val="a6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7">
    <w:name w:val="Заголовок"/>
    <w:link w:val="a8"/>
    <w:qFormat/>
    <w:rPr>
      <w:rFonts w:ascii="PT Astra Serif" w:hAnsi="PT Astra Serif"/>
      <w:sz w:val="28"/>
    </w:rPr>
  </w:style>
  <w:style w:type="character" w:customStyle="1" w:styleId="ConsNormal">
    <w:name w:val="ConsNormal"/>
    <w:link w:val="ConsNormal0"/>
    <w:qFormat/>
    <w:rPr>
      <w:rFonts w:ascii="Times New Roman CYR" w:hAnsi="Times New Roman CYR"/>
      <w:color w:val="000000"/>
      <w:sz w:val="20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20">
    <w:name w:val="Основной текст2"/>
    <w:link w:val="21"/>
    <w:qFormat/>
    <w:rPr>
      <w:rFonts w:ascii="Times New Roman" w:hAnsi="Times New Roman"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9">
    <w:name w:val="Обычный (веб) Знак"/>
    <w:link w:val="aa"/>
    <w:qFormat/>
    <w:rPr>
      <w:rFonts w:ascii="Times New Roman" w:hAnsi="Times New Roman"/>
      <w:sz w:val="24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">
    <w:name w:val="Заголовок 11"/>
    <w:qFormat/>
    <w:rPr>
      <w:rFonts w:ascii="XO Thames" w:hAnsi="XO Thames"/>
      <w:b/>
      <w:sz w:val="32"/>
    </w:rPr>
  </w:style>
  <w:style w:type="character" w:customStyle="1" w:styleId="ab">
    <w:name w:val="Текст выноски Знак"/>
    <w:link w:val="ac"/>
    <w:qFormat/>
    <w:rPr>
      <w:rFonts w:ascii="Tahoma" w:hAnsi="Tahoma"/>
      <w:sz w:val="16"/>
    </w:rPr>
  </w:style>
  <w:style w:type="character" w:styleId="ad">
    <w:name w:val="Hyperlink"/>
    <w:basedOn w:val="a0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10">
    <w:name w:val="Название объекта1"/>
    <w:qFormat/>
    <w:rPr>
      <w:rFonts w:ascii="PT Astra Serif" w:hAnsi="PT Astra Serif"/>
      <w:i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ae">
    <w:name w:val="Содержимое таблицы"/>
    <w:link w:val="af"/>
    <w:qFormat/>
  </w:style>
  <w:style w:type="character" w:customStyle="1" w:styleId="FontStyle32">
    <w:name w:val="Font Style32"/>
    <w:link w:val="FontStyle320"/>
    <w:qFormat/>
    <w:rPr>
      <w:rFonts w:ascii="TypoUpright BT" w:hAnsi="TypoUpright BT"/>
      <w:color w:val="000000"/>
      <w:sz w:val="24"/>
    </w:rPr>
  </w:style>
  <w:style w:type="character" w:customStyle="1" w:styleId="FontStyle30">
    <w:name w:val="Font Style30"/>
    <w:link w:val="FontStyle300"/>
    <w:qFormat/>
    <w:rPr>
      <w:rFonts w:ascii="TypoUpright BT" w:hAnsi="TypoUpright BT"/>
      <w:sz w:val="26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2">
    <w:name w:val="Основной текст1"/>
    <w:basedOn w:val="a0"/>
    <w:link w:val="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4"/>
      <w:u w:val="none"/>
    </w:rPr>
  </w:style>
  <w:style w:type="character" w:customStyle="1" w:styleId="14">
    <w:name w:val="Подзаголовок1"/>
    <w:qFormat/>
    <w:rPr>
      <w:rFonts w:ascii="XO Thames" w:hAnsi="XO Thames"/>
      <w:i/>
      <w:sz w:val="24"/>
    </w:rPr>
  </w:style>
  <w:style w:type="character" w:customStyle="1" w:styleId="ConsPlusNormal">
    <w:name w:val="ConsPlusNormal"/>
    <w:link w:val="ConsPlusNormal0"/>
    <w:qFormat/>
    <w:rPr>
      <w:rFonts w:ascii="Arial" w:hAnsi="Arial"/>
      <w:color w:val="000000"/>
      <w:sz w:val="20"/>
    </w:rPr>
  </w:style>
  <w:style w:type="character" w:customStyle="1" w:styleId="22">
    <w:name w:val="Основной текст (2)"/>
    <w:link w:val="23"/>
    <w:qFormat/>
    <w:rPr>
      <w:rFonts w:ascii="Times New Roman" w:hAnsi="Times New Roman"/>
      <w:sz w:val="19"/>
    </w:rPr>
  </w:style>
  <w:style w:type="character" w:customStyle="1" w:styleId="15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16">
    <w:name w:val="Список1"/>
    <w:basedOn w:val="Textbody"/>
    <w:qFormat/>
    <w:rPr>
      <w:rFonts w:ascii="PT Astra Serif" w:hAnsi="PT Astra Serif"/>
    </w:rPr>
  </w:style>
  <w:style w:type="character" w:customStyle="1" w:styleId="210">
    <w:name w:val="Заголовок 21"/>
    <w:qFormat/>
    <w:rPr>
      <w:rFonts w:ascii="XO Thames" w:hAnsi="XO Thames"/>
      <w:b/>
      <w:sz w:val="28"/>
    </w:rPr>
  </w:style>
  <w:style w:type="paragraph" w:customStyle="1" w:styleId="a8">
    <w:name w:val="Заголовок"/>
    <w:basedOn w:val="a"/>
    <w:next w:val="af0"/>
    <w:link w:val="a7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ascii="PT Astra Serif" w:hAnsi="PT Astra Serif"/>
    </w:rPr>
  </w:style>
  <w:style w:type="paragraph" w:styleId="af2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4">
    <w:name w:val="index heading"/>
    <w:basedOn w:val="a"/>
    <w:link w:val="a3"/>
    <w:qFormat/>
    <w:rPr>
      <w:rFonts w:ascii="PT Astra Serif" w:hAnsi="PT Astra Serif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submenu-table0">
    <w:name w:val="submenu-table"/>
    <w:link w:val="submenu-table"/>
    <w:qFormat/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a6">
    <w:name w:val="List Paragraph"/>
    <w:basedOn w:val="a"/>
    <w:link w:val="a5"/>
    <w:qFormat/>
    <w:pPr>
      <w:ind w:left="720"/>
      <w:contextualSpacing/>
    </w:p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sNormal0">
    <w:name w:val="ConsNormal"/>
    <w:link w:val="ConsNormal"/>
    <w:qFormat/>
    <w:pPr>
      <w:widowControl w:val="0"/>
      <w:ind w:firstLine="720"/>
    </w:pPr>
    <w:rPr>
      <w:rFonts w:ascii="Times New Roman CYR" w:hAnsi="Times New Roman CYR"/>
      <w:sz w:val="20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21">
    <w:name w:val="Основной текст2"/>
    <w:basedOn w:val="a"/>
    <w:link w:val="20"/>
    <w:qFormat/>
    <w:pPr>
      <w:widowControl w:val="0"/>
      <w:spacing w:after="1020" w:line="346" w:lineRule="exact"/>
      <w:jc w:val="center"/>
    </w:pPr>
    <w:rPr>
      <w:rFonts w:ascii="Times New Roman" w:hAnsi="Times New Roman"/>
      <w:sz w:val="26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a">
    <w:name w:val="Normal (Web)"/>
    <w:basedOn w:val="a"/>
    <w:link w:val="a9"/>
    <w:qFormat/>
    <w:pPr>
      <w:spacing w:before="280" w:after="280"/>
    </w:pPr>
  </w:style>
  <w:style w:type="paragraph" w:styleId="ac">
    <w:name w:val="Balloon Text"/>
    <w:basedOn w:val="a"/>
    <w:link w:val="ab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Internetlink">
    <w:name w:val="Internet link"/>
    <w:basedOn w:val="17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</w:rPr>
  </w:style>
  <w:style w:type="paragraph" w:styleId="18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f3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17">
    <w:name w:val="Основной шрифт абзаца1"/>
    <w:qFormat/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">
    <w:name w:val="Содержимое таблицы"/>
    <w:basedOn w:val="a"/>
    <w:link w:val="ae"/>
    <w:qFormat/>
    <w:pPr>
      <w:widowControl w:val="0"/>
    </w:pPr>
  </w:style>
  <w:style w:type="paragraph" w:customStyle="1" w:styleId="FontStyle320">
    <w:name w:val="Font Style32"/>
    <w:link w:val="FontStyle32"/>
    <w:qFormat/>
    <w:rPr>
      <w:rFonts w:ascii="TypoUpright BT" w:hAnsi="TypoUpright BT"/>
      <w:sz w:val="24"/>
    </w:rPr>
  </w:style>
  <w:style w:type="paragraph" w:customStyle="1" w:styleId="FontStyle300">
    <w:name w:val="Font Style30"/>
    <w:link w:val="FontStyle30"/>
    <w:qFormat/>
    <w:rPr>
      <w:rFonts w:ascii="TypoUpright BT" w:hAnsi="TypoUpright BT"/>
      <w:sz w:val="26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3">
    <w:name w:val="Основной текст1"/>
    <w:basedOn w:val="17"/>
    <w:link w:val="12"/>
    <w:qFormat/>
    <w:rPr>
      <w:rFonts w:ascii="Times New Roman" w:hAnsi="Times New Roman"/>
      <w:sz w:val="24"/>
    </w:rPr>
  </w:style>
  <w:style w:type="paragraph" w:styleId="af4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23">
    <w:name w:val="Основной текст (2)"/>
    <w:basedOn w:val="a"/>
    <w:link w:val="22"/>
    <w:qFormat/>
    <w:pPr>
      <w:widowControl w:val="0"/>
      <w:spacing w:after="0" w:line="235" w:lineRule="exact"/>
      <w:jc w:val="center"/>
    </w:pPr>
    <w:rPr>
      <w:rFonts w:ascii="Times New Roman" w:hAnsi="Times New Roman"/>
      <w:sz w:val="19"/>
    </w:rPr>
  </w:style>
  <w:style w:type="paragraph" w:styleId="af5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numbering" w:customStyle="1" w:styleId="WW8Num5">
    <w:name w:val="WW8Num5"/>
    <w:qFormat/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ahoma" w:hAnsiTheme="minorHAnsi" w:cs="Noto Sans Devanagari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Указатель Знак"/>
    <w:link w:val="a4"/>
    <w:qFormat/>
    <w:rPr>
      <w:rFonts w:ascii="PT Astra Serif" w:hAnsi="PT Astra Serif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submenu-table">
    <w:name w:val="submenu-table"/>
    <w:link w:val="submenu-table0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a5">
    <w:name w:val="Абзац списка Знак"/>
    <w:link w:val="a6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7">
    <w:name w:val="Заголовок"/>
    <w:link w:val="a8"/>
    <w:qFormat/>
    <w:rPr>
      <w:rFonts w:ascii="PT Astra Serif" w:hAnsi="PT Astra Serif"/>
      <w:sz w:val="28"/>
    </w:rPr>
  </w:style>
  <w:style w:type="character" w:customStyle="1" w:styleId="ConsNormal">
    <w:name w:val="ConsNormal"/>
    <w:link w:val="ConsNormal0"/>
    <w:qFormat/>
    <w:rPr>
      <w:rFonts w:ascii="Times New Roman CYR" w:hAnsi="Times New Roman CYR"/>
      <w:color w:val="000000"/>
      <w:sz w:val="20"/>
    </w:rPr>
  </w:style>
  <w:style w:type="character" w:customStyle="1" w:styleId="Endnote">
    <w:name w:val="Endnote"/>
    <w:link w:val="Endnote0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20">
    <w:name w:val="Основной текст2"/>
    <w:link w:val="21"/>
    <w:qFormat/>
    <w:rPr>
      <w:rFonts w:ascii="Times New Roman" w:hAnsi="Times New Roman"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9">
    <w:name w:val="Обычный (веб) Знак"/>
    <w:link w:val="aa"/>
    <w:qFormat/>
    <w:rPr>
      <w:rFonts w:ascii="Times New Roman" w:hAnsi="Times New Roman"/>
      <w:sz w:val="24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">
    <w:name w:val="Заголовок 11"/>
    <w:qFormat/>
    <w:rPr>
      <w:rFonts w:ascii="XO Thames" w:hAnsi="XO Thames"/>
      <w:b/>
      <w:sz w:val="32"/>
    </w:rPr>
  </w:style>
  <w:style w:type="character" w:customStyle="1" w:styleId="ab">
    <w:name w:val="Текст выноски Знак"/>
    <w:link w:val="ac"/>
    <w:qFormat/>
    <w:rPr>
      <w:rFonts w:ascii="Tahoma" w:hAnsi="Tahoma"/>
      <w:sz w:val="16"/>
    </w:rPr>
  </w:style>
  <w:style w:type="character" w:styleId="ad">
    <w:name w:val="Hyperlink"/>
    <w:basedOn w:val="a0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10">
    <w:name w:val="Название объекта1"/>
    <w:qFormat/>
    <w:rPr>
      <w:rFonts w:ascii="PT Astra Serif" w:hAnsi="PT Astra Serif"/>
      <w:i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ae">
    <w:name w:val="Содержимое таблицы"/>
    <w:link w:val="af"/>
    <w:qFormat/>
  </w:style>
  <w:style w:type="character" w:customStyle="1" w:styleId="FontStyle32">
    <w:name w:val="Font Style32"/>
    <w:link w:val="FontStyle320"/>
    <w:qFormat/>
    <w:rPr>
      <w:rFonts w:ascii="TypoUpright BT" w:hAnsi="TypoUpright BT"/>
      <w:color w:val="000000"/>
      <w:sz w:val="24"/>
    </w:rPr>
  </w:style>
  <w:style w:type="character" w:customStyle="1" w:styleId="FontStyle30">
    <w:name w:val="Font Style30"/>
    <w:link w:val="FontStyle300"/>
    <w:qFormat/>
    <w:rPr>
      <w:rFonts w:ascii="TypoUpright BT" w:hAnsi="TypoUpright BT"/>
      <w:sz w:val="26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2">
    <w:name w:val="Основной текст1"/>
    <w:basedOn w:val="a0"/>
    <w:link w:val="13"/>
    <w:qFormat/>
    <w:rPr>
      <w:rFonts w:ascii="Times New Roman" w:hAnsi="Times New Roman"/>
      <w:b w:val="0"/>
      <w:i w:val="0"/>
      <w:caps w:val="0"/>
      <w:smallCaps w:val="0"/>
      <w:strike w:val="0"/>
      <w:dstrike w:val="0"/>
      <w:color w:val="000000"/>
      <w:spacing w:val="0"/>
      <w:sz w:val="24"/>
      <w:u w:val="none"/>
    </w:rPr>
  </w:style>
  <w:style w:type="character" w:customStyle="1" w:styleId="14">
    <w:name w:val="Подзаголовок1"/>
    <w:qFormat/>
    <w:rPr>
      <w:rFonts w:ascii="XO Thames" w:hAnsi="XO Thames"/>
      <w:i/>
      <w:sz w:val="24"/>
    </w:rPr>
  </w:style>
  <w:style w:type="character" w:customStyle="1" w:styleId="ConsPlusNormal">
    <w:name w:val="ConsPlusNormal"/>
    <w:link w:val="ConsPlusNormal0"/>
    <w:qFormat/>
    <w:rPr>
      <w:rFonts w:ascii="Arial" w:hAnsi="Arial"/>
      <w:color w:val="000000"/>
      <w:sz w:val="20"/>
    </w:rPr>
  </w:style>
  <w:style w:type="character" w:customStyle="1" w:styleId="22">
    <w:name w:val="Основной текст (2)"/>
    <w:link w:val="23"/>
    <w:qFormat/>
    <w:rPr>
      <w:rFonts w:ascii="Times New Roman" w:hAnsi="Times New Roman"/>
      <w:sz w:val="19"/>
    </w:rPr>
  </w:style>
  <w:style w:type="character" w:customStyle="1" w:styleId="15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16">
    <w:name w:val="Список1"/>
    <w:basedOn w:val="Textbody"/>
    <w:qFormat/>
    <w:rPr>
      <w:rFonts w:ascii="PT Astra Serif" w:hAnsi="PT Astra Serif"/>
    </w:rPr>
  </w:style>
  <w:style w:type="character" w:customStyle="1" w:styleId="210">
    <w:name w:val="Заголовок 21"/>
    <w:qFormat/>
    <w:rPr>
      <w:rFonts w:ascii="XO Thames" w:hAnsi="XO Thames"/>
      <w:b/>
      <w:sz w:val="28"/>
    </w:rPr>
  </w:style>
  <w:style w:type="paragraph" w:customStyle="1" w:styleId="a8">
    <w:name w:val="Заголовок"/>
    <w:basedOn w:val="a"/>
    <w:next w:val="af0"/>
    <w:link w:val="a7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ascii="PT Astra Serif" w:hAnsi="PT Astra Serif"/>
    </w:rPr>
  </w:style>
  <w:style w:type="paragraph" w:styleId="af2">
    <w:name w:val="caption"/>
    <w:basedOn w:val="a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4">
    <w:name w:val="index heading"/>
    <w:basedOn w:val="a"/>
    <w:link w:val="a3"/>
    <w:qFormat/>
    <w:rPr>
      <w:rFonts w:ascii="PT Astra Serif" w:hAnsi="PT Astra Serif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submenu-table0">
    <w:name w:val="submenu-table"/>
    <w:link w:val="submenu-table"/>
    <w:qFormat/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a6">
    <w:name w:val="List Paragraph"/>
    <w:basedOn w:val="a"/>
    <w:link w:val="a5"/>
    <w:qFormat/>
    <w:pPr>
      <w:ind w:left="720"/>
      <w:contextualSpacing/>
    </w:p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ConsNormal0">
    <w:name w:val="ConsNormal"/>
    <w:link w:val="ConsNormal"/>
    <w:qFormat/>
    <w:pPr>
      <w:widowControl w:val="0"/>
      <w:ind w:firstLine="720"/>
    </w:pPr>
    <w:rPr>
      <w:rFonts w:ascii="Times New Roman CYR" w:hAnsi="Times New Roman CYR"/>
      <w:sz w:val="20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</w:rPr>
  </w:style>
  <w:style w:type="paragraph" w:customStyle="1" w:styleId="21">
    <w:name w:val="Основной текст2"/>
    <w:basedOn w:val="a"/>
    <w:link w:val="20"/>
    <w:qFormat/>
    <w:pPr>
      <w:widowControl w:val="0"/>
      <w:spacing w:after="1020" w:line="346" w:lineRule="exact"/>
      <w:jc w:val="center"/>
    </w:pPr>
    <w:rPr>
      <w:rFonts w:ascii="Times New Roman" w:hAnsi="Times New Roman"/>
      <w:sz w:val="26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a">
    <w:name w:val="Normal (Web)"/>
    <w:basedOn w:val="a"/>
    <w:link w:val="a9"/>
    <w:qFormat/>
    <w:pPr>
      <w:spacing w:before="280" w:after="280"/>
    </w:pPr>
  </w:style>
  <w:style w:type="paragraph" w:styleId="ac">
    <w:name w:val="Balloon Text"/>
    <w:basedOn w:val="a"/>
    <w:link w:val="ab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Internetlink">
    <w:name w:val="Internet link"/>
    <w:basedOn w:val="17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</w:rPr>
  </w:style>
  <w:style w:type="paragraph" w:styleId="18">
    <w:name w:val="toc 1"/>
    <w:next w:val="a"/>
    <w:uiPriority w:val="39"/>
    <w:rPr>
      <w:rFonts w:ascii="XO Thames" w:hAnsi="XO Thames"/>
      <w:b/>
      <w:sz w:val="28"/>
    </w:rPr>
  </w:style>
  <w:style w:type="paragraph" w:customStyle="1" w:styleId="af3">
    <w:name w:val="Колонтитул"/>
    <w:qFormat/>
    <w:pPr>
      <w:jc w:val="both"/>
    </w:pPr>
    <w:rPr>
      <w:rFonts w:ascii="XO Thames" w:hAnsi="XO Thames"/>
      <w:sz w:val="28"/>
    </w:rPr>
  </w:style>
  <w:style w:type="paragraph" w:customStyle="1" w:styleId="17">
    <w:name w:val="Основной шрифт абзаца1"/>
    <w:qFormat/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af">
    <w:name w:val="Содержимое таблицы"/>
    <w:basedOn w:val="a"/>
    <w:link w:val="ae"/>
    <w:qFormat/>
    <w:pPr>
      <w:widowControl w:val="0"/>
    </w:pPr>
  </w:style>
  <w:style w:type="paragraph" w:customStyle="1" w:styleId="FontStyle320">
    <w:name w:val="Font Style32"/>
    <w:link w:val="FontStyle32"/>
    <w:qFormat/>
    <w:rPr>
      <w:rFonts w:ascii="TypoUpright BT" w:hAnsi="TypoUpright BT"/>
      <w:sz w:val="24"/>
    </w:rPr>
  </w:style>
  <w:style w:type="paragraph" w:customStyle="1" w:styleId="FontStyle300">
    <w:name w:val="Font Style30"/>
    <w:link w:val="FontStyle30"/>
    <w:qFormat/>
    <w:rPr>
      <w:rFonts w:ascii="TypoUpright BT" w:hAnsi="TypoUpright BT"/>
      <w:sz w:val="26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3">
    <w:name w:val="Основной текст1"/>
    <w:basedOn w:val="17"/>
    <w:link w:val="12"/>
    <w:qFormat/>
    <w:rPr>
      <w:rFonts w:ascii="Times New Roman" w:hAnsi="Times New Roman"/>
      <w:sz w:val="24"/>
    </w:rPr>
  </w:style>
  <w:style w:type="paragraph" w:styleId="af4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23">
    <w:name w:val="Основной текст (2)"/>
    <w:basedOn w:val="a"/>
    <w:link w:val="22"/>
    <w:qFormat/>
    <w:pPr>
      <w:widowControl w:val="0"/>
      <w:spacing w:after="0" w:line="235" w:lineRule="exact"/>
      <w:jc w:val="center"/>
    </w:pPr>
    <w:rPr>
      <w:rFonts w:ascii="Times New Roman" w:hAnsi="Times New Roman"/>
      <w:sz w:val="19"/>
    </w:rPr>
  </w:style>
  <w:style w:type="paragraph" w:styleId="af5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numbering" w:customStyle="1" w:styleId="WW8Num5">
    <w:name w:val="WW8Num5"/>
    <w:qFormat/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2026-10-15T14:13:00Z</cp:lastPrinted>
  <dcterms:created xsi:type="dcterms:W3CDTF">2026-10-20T08:50:00Z</dcterms:created>
  <dcterms:modified xsi:type="dcterms:W3CDTF">2026-10-20T08:50:00Z</dcterms:modified>
  <dc:language>ru-RU</dc:language>
</cp:coreProperties>
</file>