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Par31"/>
    <w:bookmarkStart w:id="1" w:name="_GoBack"/>
    <w:bookmarkEnd w:id="0"/>
    <w:bookmarkEnd w:id="1"/>
    <w:p w:rsidR="00F7331E" w:rsidRDefault="006B44A9">
      <w:pPr>
        <w:spacing w:line="360" w:lineRule="auto"/>
        <w:ind w:right="-2"/>
        <w:jc w:val="center"/>
        <w:rPr>
          <w:rFonts w:ascii="Times New Roman" w:hAnsi="Times New Roman"/>
          <w:b/>
          <w:sz w:val="3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align>top</wp:align>
                </wp:positionV>
                <wp:extent cx="1713865" cy="160020"/>
                <wp:effectExtent l="635" t="0" r="0" b="0"/>
                <wp:wrapSquare wrapText="bothSides"/>
                <wp:docPr id="1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960" cy="16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7331E" w:rsidRDefault="006B44A9">
                            <w:pPr>
                              <w:pStyle w:val="1f1"/>
                            </w:pPr>
                            <w:r>
                              <w:t>согл-3022056-</w:t>
                            </w: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>
                              <w:t>244</w:t>
                            </w:r>
                            <w:r>
                              <w:fldChar w:fldCharType="end"/>
                            </w:r>
                            <w:r>
                              <w:t xml:space="preserve"> 07.12.2021</w:t>
                            </w:r>
                          </w:p>
                        </w:txbxContent>
                      </wps:txbx>
                      <wps:bodyPr lIns="90000" tIns="45000" rIns="90000" bIns="450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Фигура1" path="m0,0l-2147483645,0l-2147483645,-2147483646l0,-2147483646xe" stroked="f" o:allowincell="f" style="position:absolute;margin-left:0pt;margin-top:0pt;width:134.9pt;height:12.55pt;mso-wrap-style:square;v-text-anchor:top;mso-position-horizontal-relative:page;mso-position-vertical:top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112"/>
                        <w:rPr/>
                      </w:pPr>
                      <w:r>
                        <w:rPr/>
                        <w:t>согл-3022056-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PAGE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244</w:t>
                      </w:r>
                      <w:r>
                        <w:rPr/>
                        <w:fldChar w:fldCharType="end"/>
                      </w:r>
                      <w:r>
                        <w:rPr/>
                        <w:t xml:space="preserve"> 07.12.2021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Times New Roman" w:hAnsi="Times New Roman"/>
          <w:b/>
          <w:sz w:val="32"/>
        </w:rPr>
        <w:t>КЕМЕРОВСКАЯ ОБЛАСТЬ-КУЗБАСС</w:t>
      </w:r>
    </w:p>
    <w:p w:rsidR="00F7331E" w:rsidRDefault="006B44A9">
      <w:pPr>
        <w:spacing w:line="360" w:lineRule="auto"/>
        <w:ind w:right="-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АДМИНИСТРАЦИЯ </w:t>
      </w:r>
    </w:p>
    <w:p w:rsidR="00F7331E" w:rsidRDefault="006B44A9">
      <w:pPr>
        <w:spacing w:line="360" w:lineRule="auto"/>
        <w:ind w:right="-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ПРОКОПЬЕВСКОГО МУНИЦИПАЛЬНОГО ОКРУГА</w:t>
      </w:r>
    </w:p>
    <w:p w:rsidR="00F7331E" w:rsidRDefault="006B44A9">
      <w:pPr>
        <w:spacing w:line="360" w:lineRule="auto"/>
        <w:ind w:right="-2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ПОСТАНОВЛЕНИЕ </w:t>
      </w:r>
    </w:p>
    <w:p w:rsidR="00F7331E" w:rsidRDefault="006B44A9">
      <w:pPr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21.10.2026 № 188 -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</w:p>
    <w:p w:rsidR="00F7331E" w:rsidRDefault="006B44A9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Прокопьевск</w:t>
      </w:r>
    </w:p>
    <w:p w:rsidR="00F7331E" w:rsidRDefault="00F7331E">
      <w:pPr>
        <w:ind w:right="-2"/>
        <w:jc w:val="both"/>
        <w:rPr>
          <w:rFonts w:ascii="Times New Roman" w:hAnsi="Times New Roman"/>
          <w:sz w:val="28"/>
        </w:rPr>
      </w:pPr>
    </w:p>
    <w:p w:rsidR="00F7331E" w:rsidRDefault="006B44A9">
      <w:pPr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утверждении </w:t>
      </w:r>
      <w:proofErr w:type="gramStart"/>
      <w:r>
        <w:rPr>
          <w:rFonts w:ascii="Times New Roman" w:hAnsi="Times New Roman"/>
          <w:sz w:val="28"/>
        </w:rPr>
        <w:t>административного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F7331E" w:rsidRDefault="006B44A9">
      <w:pPr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регламента предоставления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муниципальной услуги «Направление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уведомления о соответствии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построенных или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реконструированных объектов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индивидуального жилищного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строительства или садового дома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требованиям законодательства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Российской Федерации о </w:t>
      </w:r>
    </w:p>
    <w:p w:rsidR="00F7331E" w:rsidRDefault="006B44A9">
      <w:pPr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градостроительной деятельности»</w:t>
      </w:r>
    </w:p>
    <w:p w:rsidR="00F7331E" w:rsidRDefault="00F7331E">
      <w:pPr>
        <w:ind w:right="-2" w:firstLine="709"/>
        <w:rPr>
          <w:rFonts w:ascii="Times New Roman" w:hAnsi="Times New Roman"/>
          <w:sz w:val="28"/>
        </w:rPr>
      </w:pPr>
    </w:p>
    <w:p w:rsidR="00F7331E" w:rsidRDefault="006B44A9">
      <w:pPr>
        <w:ind w:right="-2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соответствии с частями 16 - 23 статьи 55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/>
          <w:sz w:val="28"/>
        </w:rPr>
        <w:t xml:space="preserve">постановлением Правительства Российской Федерации </w:t>
      </w:r>
      <w:r>
        <w:rPr>
          <w:rFonts w:ascii="Times New Roman" w:hAnsi="Times New Roman"/>
          <w:sz w:val="28"/>
        </w:rPr>
        <w:t xml:space="preserve">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</w:t>
      </w:r>
      <w:r>
        <w:rPr>
          <w:rFonts w:ascii="Times New Roman" w:hAnsi="Times New Roman"/>
          <w:sz w:val="28"/>
        </w:rPr>
        <w:t>отдельных положений</w:t>
      </w:r>
      <w:proofErr w:type="gramEnd"/>
      <w:r>
        <w:rPr>
          <w:rFonts w:ascii="Times New Roman" w:hAnsi="Times New Roman"/>
          <w:sz w:val="28"/>
        </w:rPr>
        <w:t xml:space="preserve"> актов Правительства Российской Федерации»,</w:t>
      </w:r>
      <w:r>
        <w:rPr>
          <w:rFonts w:ascii="Times New Roman" w:hAnsi="Times New Roman"/>
          <w:sz w:val="28"/>
        </w:rPr>
        <w:t xml:space="preserve"> руководствуясь Уставом муниципального образования Прокопьевский муниципальный округ Кемеровской области - Кузбасса,</w:t>
      </w:r>
    </w:p>
    <w:p w:rsidR="00F7331E" w:rsidRDefault="006B44A9">
      <w:pPr>
        <w:ind w:right="-2"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администрация Прокопьевского муниципального округа  ПОСТАНОВЛЯЕТ:</w:t>
      </w:r>
    </w:p>
    <w:p w:rsidR="00F7331E" w:rsidRDefault="00F7331E">
      <w:pPr>
        <w:rPr>
          <w:sz w:val="28"/>
        </w:rPr>
      </w:pPr>
    </w:p>
    <w:p w:rsidR="00F7331E" w:rsidRDefault="006B44A9">
      <w:pPr>
        <w:tabs>
          <w:tab w:val="left" w:pos="676"/>
        </w:tabs>
        <w:jc w:val="both"/>
        <w:rPr>
          <w:sz w:val="28"/>
        </w:rPr>
      </w:pPr>
      <w:r>
        <w:rPr>
          <w:rFonts w:ascii="Times New Roman" w:hAnsi="Times New Roman"/>
          <w:sz w:val="28"/>
        </w:rPr>
        <w:tab/>
        <w:t>1. Утверд</w:t>
      </w:r>
      <w:r>
        <w:rPr>
          <w:rFonts w:ascii="Times New Roman" w:hAnsi="Times New Roman"/>
          <w:sz w:val="28"/>
        </w:rPr>
        <w:t xml:space="preserve">ить административный </w:t>
      </w:r>
      <w:hyperlink r:id="rId7">
        <w:r>
          <w:rPr>
            <w:rFonts w:ascii="Times New Roman" w:hAnsi="Times New Roman"/>
            <w:sz w:val="28"/>
          </w:rPr>
          <w:t>регламент</w:t>
        </w:r>
      </w:hyperlink>
      <w:r>
        <w:rPr>
          <w:rFonts w:ascii="Times New Roman" w:hAnsi="Times New Roman"/>
          <w:sz w:val="28"/>
        </w:rPr>
        <w:t xml:space="preserve"> предоставления муниципальной услуги «</w:t>
      </w:r>
      <w:r>
        <w:rPr>
          <w:rFonts w:ascii="Times New Roman" w:hAnsi="Times New Roman"/>
          <w:sz w:val="28"/>
        </w:rPr>
        <w:t>Направление уведомления о соответстви</w:t>
      </w:r>
      <w:r>
        <w:rPr>
          <w:rFonts w:ascii="Times New Roman" w:hAnsi="Times New Roman"/>
          <w:sz w:val="28"/>
        </w:rPr>
        <w:t xml:space="preserve">и построенных или реконструированных объектов индивидуального жилищного строительства или садового дома требованиям законодательства </w:t>
      </w:r>
    </w:p>
    <w:p w:rsidR="00F7331E" w:rsidRDefault="006B44A9">
      <w:pPr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 о градостроительной деятельности</w:t>
      </w:r>
      <w:r>
        <w:rPr>
          <w:rFonts w:ascii="Times New Roman" w:hAnsi="Times New Roman"/>
          <w:sz w:val="28"/>
        </w:rPr>
        <w:t>», согласно приложению к настоящему постановлению.</w:t>
      </w:r>
    </w:p>
    <w:p w:rsidR="00F7331E" w:rsidRDefault="006B44A9">
      <w:pPr>
        <w:ind w:right="-2"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2. Признать утратившим силу постановление администрации Прокопьевского муниципального округа от</w:t>
      </w:r>
      <w:r>
        <w:rPr>
          <w:rFonts w:ascii="Times New Roman" w:hAnsi="Times New Roman"/>
          <w:sz w:val="28"/>
        </w:rPr>
        <w:t xml:space="preserve"> 20.06.2025 № 92-п</w:t>
      </w:r>
      <w:r>
        <w:rPr>
          <w:rFonts w:ascii="Times New Roman" w:hAnsi="Times New Roman"/>
          <w:sz w:val="28"/>
        </w:rPr>
        <w:t xml:space="preserve"> «Об утверждении административного регламента предоставления муниципальной </w:t>
      </w:r>
      <w:r>
        <w:rPr>
          <w:rFonts w:ascii="Times New Roman" w:hAnsi="Times New Roman"/>
          <w:sz w:val="28"/>
        </w:rPr>
        <w:lastRenderedPageBreak/>
        <w:t>услуги «</w:t>
      </w:r>
      <w:r>
        <w:rPr>
          <w:rFonts w:ascii="Times New Roman" w:hAnsi="Times New Roman"/>
          <w:sz w:val="28"/>
        </w:rPr>
        <w:t>Направление уведомления о соответствии построенных или рекон</w:t>
      </w:r>
      <w:r>
        <w:rPr>
          <w:rFonts w:ascii="Times New Roman" w:hAnsi="Times New Roman"/>
          <w:sz w:val="28"/>
        </w:rPr>
        <w:t>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sz w:val="28"/>
        </w:rPr>
        <w:t>».</w:t>
      </w:r>
    </w:p>
    <w:p w:rsidR="00F7331E" w:rsidRDefault="006B44A9">
      <w:pPr>
        <w:keepNext/>
        <w:tabs>
          <w:tab w:val="left" w:pos="676"/>
        </w:tabs>
        <w:spacing w:after="160"/>
        <w:ind w:left="709"/>
        <w:contextualSpacing/>
        <w:jc w:val="both"/>
        <w:rPr>
          <w:sz w:val="28"/>
        </w:rPr>
      </w:pPr>
      <w:r>
        <w:rPr>
          <w:rFonts w:ascii="Times New Roman" w:hAnsi="Times New Roman"/>
          <w:sz w:val="28"/>
        </w:rPr>
        <w:t>3. Настоящее постановление опубликовать в газете «Сельская новь».</w:t>
      </w:r>
    </w:p>
    <w:p w:rsidR="00F7331E" w:rsidRDefault="006B44A9">
      <w:pPr>
        <w:keepNext/>
        <w:tabs>
          <w:tab w:val="left" w:pos="676"/>
        </w:tabs>
        <w:spacing w:after="160"/>
        <w:ind w:firstLine="709"/>
        <w:contextualSpacing/>
        <w:jc w:val="both"/>
        <w:rPr>
          <w:sz w:val="28"/>
        </w:rPr>
      </w:pPr>
      <w:r>
        <w:rPr>
          <w:rFonts w:ascii="Times New Roman" w:hAnsi="Times New Roman"/>
          <w:sz w:val="28"/>
        </w:rPr>
        <w:t>4. Настоящее постановлен</w:t>
      </w:r>
      <w:r>
        <w:rPr>
          <w:rFonts w:ascii="Times New Roman" w:hAnsi="Times New Roman"/>
          <w:sz w:val="28"/>
        </w:rPr>
        <w:t xml:space="preserve">ие вступает в силу после официального опубликования. </w:t>
      </w:r>
    </w:p>
    <w:p w:rsidR="00F7331E" w:rsidRDefault="006B44A9">
      <w:pPr>
        <w:keepNext/>
        <w:widowControl/>
        <w:tabs>
          <w:tab w:val="left" w:pos="676"/>
        </w:tabs>
        <w:spacing w:after="160"/>
        <w:ind w:firstLine="709"/>
        <w:contextualSpacing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возложить на заместителя главы округа по ЖКХ, дорожному хозяйству, транспорту и связи Пушкареву О.В.</w:t>
      </w:r>
    </w:p>
    <w:p w:rsidR="00F7331E" w:rsidRDefault="00F7331E">
      <w:pPr>
        <w:ind w:right="-2" w:firstLine="709"/>
        <w:jc w:val="both"/>
        <w:rPr>
          <w:sz w:val="28"/>
        </w:rPr>
      </w:pPr>
    </w:p>
    <w:p w:rsidR="00F7331E" w:rsidRDefault="006B44A9">
      <w:pPr>
        <w:ind w:right="-2"/>
        <w:jc w:val="both"/>
        <w:rPr>
          <w:sz w:val="28"/>
        </w:rPr>
      </w:pPr>
      <w:r>
        <w:rPr>
          <w:rFonts w:ascii="Times New Roman" w:hAnsi="Times New Roman"/>
          <w:sz w:val="28"/>
        </w:rPr>
        <w:t>Глава Прокопьевского</w:t>
      </w:r>
    </w:p>
    <w:p w:rsidR="00F7331E" w:rsidRDefault="006B44A9">
      <w:pPr>
        <w:ind w:right="-2"/>
        <w:jc w:val="both"/>
        <w:rPr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ab/>
        <w:t xml:space="preserve">     </w:t>
      </w:r>
      <w:r>
        <w:rPr>
          <w:rFonts w:ascii="Times New Roman" w:hAnsi="Times New Roman"/>
          <w:sz w:val="28"/>
        </w:rPr>
        <w:t xml:space="preserve">                                                    Н.Г. Шабалина</w:t>
      </w:r>
    </w:p>
    <w:p w:rsidR="00F7331E" w:rsidRDefault="006B44A9">
      <w:pPr>
        <w:ind w:firstLine="709"/>
        <w:jc w:val="right"/>
        <w:rPr>
          <w:rFonts w:ascii="Times New Roman" w:hAnsi="Times New Roman"/>
          <w:sz w:val="28"/>
        </w:rPr>
      </w:pPr>
      <w:r>
        <w:br w:type="page"/>
      </w:r>
    </w:p>
    <w:p w:rsidR="00F7331E" w:rsidRDefault="006B44A9">
      <w:pPr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F7331E" w:rsidRDefault="006B44A9">
      <w:pPr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F7331E" w:rsidRDefault="006B44A9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Прокопьевского муниципального округа</w:t>
      </w:r>
    </w:p>
    <w:p w:rsidR="00F7331E" w:rsidRDefault="006B44A9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   от 21.10.2026 № 188-п  </w:t>
      </w: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b w:val="0"/>
          <w:sz w:val="28"/>
        </w:rPr>
      </w:pPr>
    </w:p>
    <w:p w:rsidR="00F7331E" w:rsidRDefault="00F7331E">
      <w:pPr>
        <w:pStyle w:val="ConsPlusTitle1"/>
        <w:ind w:firstLine="709"/>
        <w:jc w:val="center"/>
        <w:rPr>
          <w:rFonts w:ascii="Times New Roman" w:hAnsi="Times New Roman"/>
          <w:sz w:val="28"/>
        </w:rPr>
      </w:pPr>
    </w:p>
    <w:p w:rsidR="00F7331E" w:rsidRDefault="006B44A9">
      <w:pPr>
        <w:pStyle w:val="ConsPlusTitle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АДМИНИСТРАТИВНЫЙ РЕГЛАМЕНТ</w:t>
      </w:r>
    </w:p>
    <w:p w:rsidR="00F7331E" w:rsidRDefault="006B44A9">
      <w:pPr>
        <w:pStyle w:val="ConsPlusTitle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предоставления муниципальной услуги </w:t>
      </w:r>
    </w:p>
    <w:p w:rsidR="00F7331E" w:rsidRDefault="006B44A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«Направление уведомления о соответствии построенных или реконструированных объектов индивидуального жилищного строительства или </w:t>
      </w:r>
      <w:r>
        <w:rPr>
          <w:rFonts w:ascii="Times New Roman" w:hAnsi="Times New Roman"/>
          <w:b/>
          <w:sz w:val="28"/>
        </w:rPr>
        <w:t>садового дома требованиям законодательства Российской Федерации о градостроительной деятельности»</w:t>
      </w: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F7331E">
      <w:pPr>
        <w:ind w:firstLine="709"/>
        <w:jc w:val="center"/>
        <w:rPr>
          <w:rFonts w:ascii="Times New Roman" w:hAnsi="Times New Roman"/>
          <w:sz w:val="28"/>
        </w:rPr>
      </w:pPr>
    </w:p>
    <w:p w:rsidR="00F7331E" w:rsidRDefault="006B44A9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Прокопьевский муниципальный округ, 2026</w:t>
      </w:r>
    </w:p>
    <w:p w:rsidR="00F7331E" w:rsidRDefault="006B44A9">
      <w:pPr>
        <w:pStyle w:val="113"/>
        <w:keepNext/>
        <w:keepLines/>
        <w:spacing w:before="0" w:after="0" w:line="638" w:lineRule="exact"/>
        <w:ind w:left="0" w:firstLine="709"/>
        <w:jc w:val="center"/>
        <w:rPr>
          <w:sz w:val="28"/>
        </w:rPr>
      </w:pPr>
      <w:bookmarkStart w:id="2" w:name="bookmark31"/>
      <w:bookmarkEnd w:id="2"/>
      <w:r>
        <w:rPr>
          <w:sz w:val="28"/>
        </w:rPr>
        <w:lastRenderedPageBreak/>
        <w:t>1. Общие положения</w:t>
      </w:r>
    </w:p>
    <w:p w:rsidR="00F7331E" w:rsidRDefault="006B44A9">
      <w:pPr>
        <w:pStyle w:val="113"/>
        <w:keepNext/>
        <w:keepLines/>
        <w:spacing w:before="0" w:after="0" w:line="638" w:lineRule="exact"/>
        <w:ind w:left="0" w:firstLine="709"/>
        <w:rPr>
          <w:b w:val="0"/>
          <w:sz w:val="28"/>
        </w:rPr>
      </w:pPr>
      <w:r>
        <w:rPr>
          <w:b w:val="0"/>
          <w:sz w:val="28"/>
        </w:rPr>
        <w:t>1. Предмет регулирования административного регламента.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1.1. </w:t>
      </w:r>
      <w:proofErr w:type="gramStart"/>
      <w:r>
        <w:rPr>
          <w:sz w:val="28"/>
        </w:rPr>
        <w:t xml:space="preserve">Настоящий </w:t>
      </w:r>
      <w:r>
        <w:rPr>
          <w:sz w:val="28"/>
        </w:rPr>
        <w:t>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направлению уведомления о соответствии построенных или реконструированных объектов и</w:t>
      </w:r>
      <w:r>
        <w:rPr>
          <w:sz w:val="28"/>
        </w:rPr>
        <w:t>ндивидуального жилищного строительства или садового дома требованиям законодательства Российской Федерации о градостроительной деятельности, либо несоответствии построенных или реконструированных объектов индивидуального жилищного строительства или садовог</w:t>
      </w:r>
      <w:r>
        <w:rPr>
          <w:sz w:val="28"/>
        </w:rPr>
        <w:t>о дома требованиям законодательства Российской Федерации о градостроительной деятельности.</w:t>
      </w:r>
      <w:proofErr w:type="gramEnd"/>
    </w:p>
    <w:p w:rsidR="00F7331E" w:rsidRDefault="006B44A9">
      <w:pPr>
        <w:pStyle w:val="113"/>
        <w:keepNext/>
        <w:keepLines/>
        <w:spacing w:before="0" w:after="0" w:line="260" w:lineRule="exact"/>
        <w:ind w:left="0" w:firstLine="709"/>
        <w:jc w:val="left"/>
        <w:rPr>
          <w:sz w:val="28"/>
        </w:rPr>
      </w:pPr>
      <w:bookmarkStart w:id="3" w:name="bookmark32"/>
      <w:bookmarkEnd w:id="3"/>
      <w:r>
        <w:rPr>
          <w:b w:val="0"/>
          <w:sz w:val="28"/>
        </w:rPr>
        <w:t>1.2. Круг заявителей.</w:t>
      </w:r>
    </w:p>
    <w:p w:rsidR="00F7331E" w:rsidRDefault="006B44A9">
      <w:pPr>
        <w:pStyle w:val="41"/>
        <w:spacing w:before="0" w:line="322" w:lineRule="exact"/>
        <w:ind w:left="40" w:right="20" w:firstLine="669"/>
        <w:rPr>
          <w:sz w:val="28"/>
        </w:rPr>
      </w:pPr>
      <w:r>
        <w:rPr>
          <w:sz w:val="28"/>
        </w:rPr>
        <w:t>Заявителями на получение мун</w:t>
      </w:r>
      <w:r>
        <w:rPr>
          <w:sz w:val="28"/>
        </w:rPr>
        <w:t>иц</w:t>
      </w:r>
      <w:r>
        <w:rPr>
          <w:sz w:val="28"/>
        </w:rPr>
        <w:t>ипальной услуги являются застройщики (далее - Заявитель).</w:t>
      </w:r>
    </w:p>
    <w:p w:rsidR="00F7331E" w:rsidRDefault="006B44A9">
      <w:pPr>
        <w:pStyle w:val="41"/>
        <w:spacing w:before="0" w:line="322" w:lineRule="exact"/>
        <w:ind w:left="40" w:right="20" w:firstLine="669"/>
        <w:rPr>
          <w:sz w:val="28"/>
        </w:rPr>
      </w:pPr>
      <w:r>
        <w:rPr>
          <w:sz w:val="28"/>
        </w:rPr>
        <w:t>Интересы Заявителей могут представлять лица, обладающие</w:t>
      </w:r>
      <w:r>
        <w:rPr>
          <w:sz w:val="28"/>
        </w:rPr>
        <w:t xml:space="preserve"> соответствующими полномочиями (далее – представитель заявителя).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1.3. Требование предоставления заявителю муниципальной услуги в соответствии с категориями (признаками) заявителей.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Услуга предоставляется Заявителю в соответствии с категориями (признаками)</w:t>
      </w:r>
      <w:r>
        <w:rPr>
          <w:sz w:val="28"/>
        </w:rPr>
        <w:t xml:space="preserve"> заявителей.</w:t>
      </w:r>
    </w:p>
    <w:p w:rsidR="00F7331E" w:rsidRDefault="00F7331E">
      <w:pPr>
        <w:pStyle w:val="41"/>
        <w:spacing w:before="0" w:line="322" w:lineRule="exact"/>
        <w:ind w:left="709"/>
        <w:rPr>
          <w:sz w:val="28"/>
        </w:rPr>
      </w:pPr>
    </w:p>
    <w:p w:rsidR="00F7331E" w:rsidRDefault="006B44A9">
      <w:pPr>
        <w:pStyle w:val="113"/>
        <w:keepNext/>
        <w:keepLines/>
        <w:spacing w:before="0" w:after="0" w:line="260" w:lineRule="exact"/>
        <w:ind w:left="0" w:firstLine="0"/>
        <w:jc w:val="center"/>
        <w:rPr>
          <w:sz w:val="28"/>
        </w:rPr>
      </w:pPr>
      <w:r>
        <w:rPr>
          <w:sz w:val="28"/>
        </w:rPr>
        <w:t>2. Стандарт предоставления муниципальной услуги</w:t>
      </w:r>
    </w:p>
    <w:p w:rsidR="00F7331E" w:rsidRDefault="006B44A9">
      <w:pPr>
        <w:pStyle w:val="113"/>
        <w:keepNext/>
        <w:keepLines/>
        <w:spacing w:before="0" w:after="0" w:line="260" w:lineRule="exact"/>
        <w:ind w:left="0" w:right="220" w:firstLine="0"/>
        <w:jc w:val="center"/>
        <w:rPr>
          <w:sz w:val="28"/>
        </w:rPr>
      </w:pPr>
      <w:r>
        <w:rPr>
          <w:sz w:val="28"/>
        </w:rPr>
        <w:t xml:space="preserve"> </w:t>
      </w:r>
    </w:p>
    <w:p w:rsidR="00F7331E" w:rsidRDefault="006B44A9">
      <w:pPr>
        <w:pStyle w:val="113"/>
        <w:keepNext/>
        <w:keepLines/>
        <w:spacing w:before="0" w:after="0" w:line="240" w:lineRule="auto"/>
        <w:ind w:left="0" w:firstLine="709"/>
        <w:rPr>
          <w:b w:val="0"/>
          <w:sz w:val="28"/>
        </w:rPr>
      </w:pPr>
      <w:r>
        <w:rPr>
          <w:b w:val="0"/>
          <w:sz w:val="28"/>
        </w:rPr>
        <w:t>2.1. Наименование муниципальной услуги: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</w:t>
      </w:r>
      <w:r>
        <w:rPr>
          <w:b w:val="0"/>
          <w:sz w:val="28"/>
        </w:rPr>
        <w:t xml:space="preserve"> законодательства Российской Федерации о градостроительной деятельности (далее - муниципальная услуга).</w:t>
      </w:r>
    </w:p>
    <w:p w:rsidR="00F7331E" w:rsidRDefault="006B44A9">
      <w:pPr>
        <w:pStyle w:val="91"/>
        <w:spacing w:before="0" w:after="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2.2. Наименование органа, предоставляющего муниципальную услугу: администрация Прокопьевского муниципального округа в лице отдела архитектуры и строител</w:t>
      </w:r>
      <w:r>
        <w:rPr>
          <w:b w:val="0"/>
          <w:sz w:val="28"/>
        </w:rPr>
        <w:t>ьства (далее – Уполномоченный орган).</w:t>
      </w:r>
    </w:p>
    <w:p w:rsidR="00F7331E" w:rsidRDefault="006B44A9">
      <w:pPr>
        <w:pStyle w:val="113"/>
        <w:keepNext/>
        <w:keepLines/>
        <w:spacing w:before="0" w:after="0" w:line="240" w:lineRule="auto"/>
        <w:ind w:left="0" w:right="20" w:firstLine="709"/>
        <w:rPr>
          <w:b w:val="0"/>
          <w:sz w:val="28"/>
        </w:rPr>
      </w:pPr>
      <w:r>
        <w:rPr>
          <w:b w:val="0"/>
          <w:sz w:val="28"/>
        </w:rPr>
        <w:t>2.3. Результат предоставления муниципальной услуги.</w:t>
      </w:r>
    </w:p>
    <w:p w:rsidR="00F7331E" w:rsidRDefault="006B44A9">
      <w:pPr>
        <w:pStyle w:val="113"/>
        <w:keepNext/>
        <w:keepLines/>
        <w:spacing w:before="0" w:after="0" w:line="240" w:lineRule="auto"/>
        <w:ind w:left="0" w:right="20" w:firstLine="709"/>
        <w:rPr>
          <w:b w:val="0"/>
          <w:sz w:val="28"/>
        </w:rPr>
      </w:pPr>
      <w:r>
        <w:rPr>
          <w:b w:val="0"/>
          <w:sz w:val="28"/>
        </w:rPr>
        <w:t>2.3.1. При обращении Заявителя за уведомлением о соответствии построенных или реконструированных объектов индивидуального жилищного строительства или садового дома тр</w:t>
      </w:r>
      <w:r>
        <w:rPr>
          <w:b w:val="0"/>
          <w:sz w:val="28"/>
        </w:rPr>
        <w:t>ебованиям законодательства Российской Федерации о градостроительной деятельности результатами предоставления муниципальной услуги являются:</w:t>
      </w:r>
    </w:p>
    <w:p w:rsidR="00F7331E" w:rsidRDefault="006B44A9">
      <w:pPr>
        <w:pStyle w:val="41"/>
        <w:spacing w:before="0" w:line="322" w:lineRule="exact"/>
        <w:ind w:right="20" w:firstLine="709"/>
        <w:rPr>
          <w:sz w:val="28"/>
        </w:rPr>
      </w:pPr>
      <w:r>
        <w:rPr>
          <w:sz w:val="28"/>
        </w:rPr>
        <w:t xml:space="preserve">а) уведомление о соответствии </w:t>
      </w:r>
      <w:proofErr w:type="gramStart"/>
      <w:r>
        <w:rPr>
          <w:sz w:val="28"/>
        </w:rPr>
        <w:t>построенных</w:t>
      </w:r>
      <w:proofErr w:type="gramEnd"/>
      <w:r>
        <w:rPr>
          <w:sz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- уведомление о соответствии требованиям);</w:t>
      </w:r>
    </w:p>
    <w:p w:rsidR="00F7331E" w:rsidRDefault="006B44A9">
      <w:pPr>
        <w:pStyle w:val="41"/>
        <w:spacing w:before="0" w:line="322" w:lineRule="exact"/>
        <w:ind w:right="20" w:firstLine="709"/>
        <w:rPr>
          <w:sz w:val="28"/>
        </w:rPr>
      </w:pPr>
      <w:r>
        <w:rPr>
          <w:sz w:val="28"/>
        </w:rPr>
        <w:t>б) уведомлени</w:t>
      </w:r>
      <w:r>
        <w:rPr>
          <w:sz w:val="28"/>
        </w:rPr>
        <w:t xml:space="preserve">е о несоответствии </w:t>
      </w:r>
      <w:proofErr w:type="gramStart"/>
      <w:r>
        <w:rPr>
          <w:sz w:val="28"/>
        </w:rPr>
        <w:t>построенных</w:t>
      </w:r>
      <w:proofErr w:type="gramEnd"/>
      <w:r>
        <w:rPr>
          <w:sz w:val="28"/>
        </w:rPr>
        <w:t xml:space="preserve"> или реконструированных объекта индивидуального жилищного строительства </w:t>
      </w:r>
      <w:r>
        <w:rPr>
          <w:sz w:val="28"/>
        </w:rPr>
        <w:lastRenderedPageBreak/>
        <w:t>или садового дома требованиям законодательства о градостроительной деятельности (далее - уведомление о несоответствии требованиям).</w:t>
      </w:r>
    </w:p>
    <w:p w:rsidR="00F7331E" w:rsidRDefault="006B44A9">
      <w:pPr>
        <w:pStyle w:val="41"/>
        <w:spacing w:before="0" w:line="322" w:lineRule="exact"/>
        <w:ind w:right="20" w:firstLine="709"/>
        <w:rPr>
          <w:sz w:val="28"/>
        </w:rPr>
      </w:pPr>
      <w:r>
        <w:rPr>
          <w:sz w:val="28"/>
        </w:rPr>
        <w:t xml:space="preserve">2.3.2. При обращении </w:t>
      </w:r>
      <w:r>
        <w:rPr>
          <w:sz w:val="28"/>
        </w:rPr>
        <w:t xml:space="preserve">заявителя за исправлением опечаток и (или) ошибок, допущенных в </w:t>
      </w:r>
      <w:proofErr w:type="gramStart"/>
      <w:r>
        <w:rPr>
          <w:sz w:val="28"/>
        </w:rPr>
        <w:t>документах, выданных в результате предоставления муниципальной услуги результатами предоставления муниципальной услуги являются</w:t>
      </w:r>
      <w:proofErr w:type="gramEnd"/>
      <w:r>
        <w:rPr>
          <w:sz w:val="28"/>
        </w:rPr>
        <w:t>:</w:t>
      </w:r>
    </w:p>
    <w:p w:rsidR="00F7331E" w:rsidRDefault="006B44A9">
      <w:pPr>
        <w:pStyle w:val="41"/>
        <w:spacing w:before="0" w:line="322" w:lineRule="exact"/>
        <w:ind w:right="20" w:firstLine="709"/>
        <w:rPr>
          <w:sz w:val="28"/>
        </w:rPr>
      </w:pPr>
      <w:proofErr w:type="gramStart"/>
      <w:r>
        <w:rPr>
          <w:sz w:val="28"/>
        </w:rPr>
        <w:t>1) уведомление о соответствии построенных или реконструированны</w:t>
      </w:r>
      <w:r>
        <w:rPr>
          <w:sz w:val="28"/>
        </w:rPr>
        <w:t>х объекта индивидуального жилищного строительства или садового дома требованиям законодательства о градостроительной деятельности с внесенными исправлениями, взамен ранее выданного, либо уведомление о несоответствии построенных или реконструированных объек</w:t>
      </w:r>
      <w:r>
        <w:rPr>
          <w:sz w:val="28"/>
        </w:rPr>
        <w:t>та индивидуального жилищного строительства или садового дома требованиям законодательства о градостроительной деятельности с внесенными исправлениями, взамен ранее выданного (далее -  уведомление о соответствии требованиям с внесенными исправлениями, взаме</w:t>
      </w:r>
      <w:r>
        <w:rPr>
          <w:sz w:val="28"/>
        </w:rPr>
        <w:t>н ранее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выданного</w:t>
      </w:r>
      <w:proofErr w:type="gramEnd"/>
      <w:r>
        <w:rPr>
          <w:sz w:val="28"/>
        </w:rPr>
        <w:t>, либо уведомление о несоответствии требованиям с внесенными исправлениями, взамен ранее выданного);</w:t>
      </w:r>
    </w:p>
    <w:p w:rsidR="00F7331E" w:rsidRDefault="006B44A9">
      <w:pPr>
        <w:pStyle w:val="41"/>
        <w:spacing w:before="0" w:line="322" w:lineRule="exact"/>
        <w:ind w:right="20" w:firstLine="709"/>
        <w:rPr>
          <w:sz w:val="28"/>
        </w:rPr>
      </w:pPr>
      <w:r>
        <w:rPr>
          <w:sz w:val="28"/>
        </w:rPr>
        <w:t xml:space="preserve">2) решение об </w:t>
      </w:r>
      <w:proofErr w:type="gramStart"/>
      <w:r>
        <w:rPr>
          <w:sz w:val="28"/>
        </w:rPr>
        <w:t>отказе</w:t>
      </w:r>
      <w:proofErr w:type="gramEnd"/>
      <w:r>
        <w:rPr>
          <w:sz w:val="28"/>
        </w:rPr>
        <w:t xml:space="preserve"> о внесении исправлений в уведомление о соответствии построенных или реконструированных объекта индивидуального жилищн</w:t>
      </w:r>
      <w:r>
        <w:rPr>
          <w:sz w:val="28"/>
        </w:rPr>
        <w:t>ого строительства или садового дома требованиям законодательства о градостроительной деятельности, либо решение об отказе о внесении исправлений в уведомление о несоответствии построенных или реконструированных объекта индивидуального жилищного строительст</w:t>
      </w:r>
      <w:r>
        <w:rPr>
          <w:sz w:val="28"/>
        </w:rPr>
        <w:t xml:space="preserve">ва или садового дома требованиям законодательства о градостроительной деятельности (далее - решение об отказе о внесении исправлений в уведомление о соответствии требованиям, либо решение об </w:t>
      </w:r>
      <w:proofErr w:type="gramStart"/>
      <w:r>
        <w:rPr>
          <w:sz w:val="28"/>
        </w:rPr>
        <w:t>отказе</w:t>
      </w:r>
      <w:proofErr w:type="gramEnd"/>
      <w:r>
        <w:rPr>
          <w:sz w:val="28"/>
        </w:rPr>
        <w:t xml:space="preserve"> о внесении исправлений в уведомление о несоответствии треб</w:t>
      </w:r>
      <w:r>
        <w:rPr>
          <w:sz w:val="28"/>
        </w:rPr>
        <w:t>ованиям).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2.3.3. При обращении заявителя за выдачей дубликата документа, являющегося результатом предоставления муниципальной услуги, результатом являются: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t>1) дубликат  уведомления о соответствии построенных или реконструированных объекта индивидуального ж</w:t>
      </w:r>
      <w:r>
        <w:rPr>
          <w:sz w:val="28"/>
        </w:rPr>
        <w:t>илищного строительства или садового дома требованиям законодательства о градостроительной деятельности, либо дубликат уведомления о несоответствии построенных или реконструированных объекта индивидуального жилищного строительства или садового дома требован</w:t>
      </w:r>
      <w:r>
        <w:rPr>
          <w:sz w:val="28"/>
        </w:rPr>
        <w:t>иям законодательства о градостроительной деятельности (далее - дубликат  уведомления о соответствии требованиям, либо дубликат уведомления о несоответствии требованиям);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t>2) решение об отказе в выдаче дубликата уведомления о соответствии построенных или рек</w:t>
      </w:r>
      <w:r>
        <w:rPr>
          <w:sz w:val="28"/>
        </w:rPr>
        <w:t>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решение об отказе в выдаче дубликата уведомления о несоответствии построенных или реконструированных объек</w:t>
      </w:r>
      <w:r>
        <w:rPr>
          <w:sz w:val="28"/>
        </w:rPr>
        <w:t xml:space="preserve">та индивидуального жилищного строительства </w:t>
      </w:r>
      <w:r>
        <w:rPr>
          <w:sz w:val="28"/>
        </w:rPr>
        <w:lastRenderedPageBreak/>
        <w:t>или садового дома требованиям законодательства о градостроительной деятельности (далее - решение об отказе в выдаче дубликата уведомления о соответствии</w:t>
      </w:r>
      <w:proofErr w:type="gramEnd"/>
      <w:r>
        <w:rPr>
          <w:sz w:val="28"/>
        </w:rPr>
        <w:t xml:space="preserve"> требованиям, либо решение об отказе в выдаче дубликата уведо</w:t>
      </w:r>
      <w:r>
        <w:rPr>
          <w:sz w:val="28"/>
        </w:rPr>
        <w:t>мления о несоответствии требованиям).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2.3.4. Результат предоставления муниципальной услуги фиксируется в журнале регистрации Уполномоченного органа.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2.3.5. </w:t>
      </w:r>
      <w:proofErr w:type="gramStart"/>
      <w:r>
        <w:rPr>
          <w:sz w:val="28"/>
        </w:rPr>
        <w:t>Результат предоставления муниципальной услуги выдается Заявителю в форме документа на бумажном носит</w:t>
      </w:r>
      <w:r>
        <w:rPr>
          <w:sz w:val="28"/>
        </w:rPr>
        <w:t xml:space="preserve">еле посредством личного приема в Уполномоченном органе или направляется почтовым отправлением с уведомлением о вручении, либо в форме электронного документа, подписанного электронной подписью в соответствии с требованиями Федерального закона от 06.04.2011 </w:t>
      </w:r>
      <w:r>
        <w:rPr>
          <w:sz w:val="28"/>
        </w:rPr>
        <w:t>№ 63-ФЗ «Об электронной подписи» (далее - Федеральный закон от 06.04.2011 № 63-ФЗ) в федеральной государственной информационной системе «Единый портал государственных</w:t>
      </w:r>
      <w:proofErr w:type="gramEnd"/>
      <w:r>
        <w:rPr>
          <w:sz w:val="28"/>
        </w:rPr>
        <w:t xml:space="preserve"> и муниципальных услуг (функций)» (https://www.gosuslugi.ru/) (далее – ЕПГУ), региональном</w:t>
      </w:r>
      <w:r>
        <w:rPr>
          <w:sz w:val="28"/>
        </w:rPr>
        <w:t xml:space="preserve"> </w:t>
      </w:r>
      <w:proofErr w:type="gramStart"/>
      <w:r>
        <w:rPr>
          <w:sz w:val="28"/>
        </w:rPr>
        <w:t>портале</w:t>
      </w:r>
      <w:proofErr w:type="gramEnd"/>
      <w:r>
        <w:rPr>
          <w:sz w:val="28"/>
        </w:rPr>
        <w:t xml:space="preserve"> государственных и муниципальных услуг (далее - РПГУ).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2.4. Срок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Максимальный срок предоставления муниципальной услуги, который исчисляется со дня регистрации уведомления об окончании строительства в Уполномочен</w:t>
      </w:r>
      <w:r>
        <w:rPr>
          <w:sz w:val="28"/>
        </w:rPr>
        <w:t>ный орган.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2.4.1. При обращении Заявителя в Уполномоченный орган за предоставлением муниципальной услуги, максимальный срок предоставления муниципальной услуги составляет 5 рабочих дней со дня регистрации запроса.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2.4.2. При обращении Заявителя в Уполномоч</w:t>
      </w:r>
      <w:r>
        <w:rPr>
          <w:sz w:val="28"/>
        </w:rPr>
        <w:t>енный орган за исправлением опечаток и (или) ошибок, допущенных в документах, выданных в результате предоставления муниципальной услуги, максимальный срок предоставления муниципальной услуги составляет 5 рабочих дней со дня регистрации запроса.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2.4.3. При </w:t>
      </w:r>
      <w:r>
        <w:rPr>
          <w:sz w:val="28"/>
        </w:rPr>
        <w:t>обращении Заявителя в Уполномоченный орган за выдачей дубликата документа, являющегося результатом предоставления муниципальной услуги, максимальный срок предоставления муниципальной услуги составляет 5 рабочих дней со дня регистрации запроса.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2.5. Размер </w:t>
      </w:r>
      <w:r>
        <w:rPr>
          <w:sz w:val="28"/>
        </w:rPr>
        <w:t>платы, взимаемой с Заявителя при предоставлении муниципальной услуги, и способы ее взимания.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Муниципальная услуга предоставляется на безвозмездной основе.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2.6 Максимальный срок ожидания в очереди при подаче Заявителем запроса о предоставлении муниципальной</w:t>
      </w:r>
      <w:r>
        <w:rPr>
          <w:sz w:val="28"/>
        </w:rPr>
        <w:t xml:space="preserve"> услуги и при получении результата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2.6.1. Время ожидания при подаче запроса о предоставлении муниципальной услуги - не более 15 минут.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2.6.2.  Время ожидания в очереди при получении результата предоставления муниципальн</w:t>
      </w:r>
      <w:r>
        <w:rPr>
          <w:sz w:val="28"/>
        </w:rPr>
        <w:t>ой услуги не должен превышать 10 минут.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2.7. Срок регистрации запроса Заявителя о предоставлении </w:t>
      </w:r>
      <w:r>
        <w:rPr>
          <w:sz w:val="28"/>
        </w:rPr>
        <w:lastRenderedPageBreak/>
        <w:t>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2.7.1. Регистрация уведомления об окончании строительства или реконструкции объекта индивидуального жилищного строительства или садового </w:t>
      </w:r>
      <w:r>
        <w:rPr>
          <w:sz w:val="28"/>
        </w:rPr>
        <w:t>дома (далее - уведомление об окончании строительства), представленного Заявителем, способом, указанным в пункте 2.11.3 настоящего административного регламента, в Уполномоченный орган, осуществляется не позднее 1 рабочего дня, следующего за днем его поступл</w:t>
      </w:r>
      <w:r>
        <w:rPr>
          <w:sz w:val="28"/>
        </w:rPr>
        <w:t>ения.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В случае предоставления уведомления об окончании строительства в электронной форме посредством ЕПГУ, РПГУ, вне рабочего времени Уполномоченного органа либо в выходной, нерабочий праздничный день, днем поступления уведомления об окончании строительств</w:t>
      </w:r>
      <w:r>
        <w:rPr>
          <w:sz w:val="28"/>
        </w:rPr>
        <w:t>а считается первый рабочий день, следующий за днем предоставления Заявителем указанного уведомления.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Уведомление об окончании строительства считается поступившим в Уполномоченный орган со дня его регистрации.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2.8. Требования к помещениям, в которых предост</w:t>
      </w:r>
      <w:r>
        <w:rPr>
          <w:sz w:val="28"/>
        </w:rPr>
        <w:t xml:space="preserve">авляется муниципальная </w:t>
      </w:r>
      <w:proofErr w:type="gramStart"/>
      <w:r>
        <w:rPr>
          <w:sz w:val="28"/>
        </w:rPr>
        <w:t>услуга</w:t>
      </w:r>
      <w:proofErr w:type="gramEnd"/>
      <w:r>
        <w:rPr>
          <w:sz w:val="28"/>
        </w:rPr>
        <w:t xml:space="preserve"> размещены на официальном сайте Уполномоченного органа в информационно-телекоммуникационной сети «Интернет»: https://prokopmo.ru/deyatelnost/gosudarstvennye-i-munitsipalnye-uslugi/reglamenty.php, а также на ЕПГУ, РПГУ.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2.9. Пок</w:t>
      </w:r>
      <w:r>
        <w:rPr>
          <w:sz w:val="28"/>
        </w:rPr>
        <w:t>азатели качества и доступности муниципальной услуги размещены на официальном сайте Уполномоченного органа в информационно-телекоммуникационной сети «Интернет»: https://prokopmo.ru/deyatelnost/gosudarstvennye-i-munitsipalnye-uslugi/reglamenty.php, а также н</w:t>
      </w:r>
      <w:r>
        <w:rPr>
          <w:sz w:val="28"/>
        </w:rPr>
        <w:t>а ЕПГУ, РПГУ.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2.10. Иные требования к предоставлению муниципальной услуги и особенности предоставления муниципальной услуги в электронной форме.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2.10.1. Перечень услуг, которые являются необходимыми и обязательными для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Предоставление необходимых и обязательных услуг не требуется.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2.10.2. Перечень информационных систем, используемых для предоставления муниципальной услуги: ЕПГУ, РПГУ.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При предоставлении муниципальной услуги используются пространственные данные и сведения,</w:t>
      </w:r>
      <w:r>
        <w:rPr>
          <w:sz w:val="28"/>
        </w:rPr>
        <w:t xml:space="preserve">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2.10.3. Возможность предоставлени</w:t>
      </w:r>
      <w:r>
        <w:rPr>
          <w:sz w:val="28"/>
        </w:rPr>
        <w:t>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уведомлен</w:t>
      </w:r>
      <w:r>
        <w:rPr>
          <w:sz w:val="28"/>
        </w:rPr>
        <w:t xml:space="preserve">ия о предоставлении муниципальной услуги выразил письменно желание получить запрашиваемые результаты </w:t>
      </w:r>
      <w:r>
        <w:rPr>
          <w:sz w:val="28"/>
        </w:rPr>
        <w:lastRenderedPageBreak/>
        <w:t>предоставления муниципальной услуги в отношении несовершеннолетнего лично предусмотрена.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2.10.4. Порядок предоставления результатов муниципальной услуги в </w:t>
      </w:r>
      <w:r>
        <w:rPr>
          <w:sz w:val="28"/>
        </w:rPr>
        <w:t>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Заявитель в момент подачи уведомления о </w:t>
      </w:r>
      <w:r>
        <w:rPr>
          <w:sz w:val="28"/>
        </w:rPr>
        <w:t>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Законный представитель несовершеннолетнего</w:t>
      </w:r>
      <w:r>
        <w:rPr>
          <w:sz w:val="28"/>
        </w:rPr>
        <w:t>, в момент подачи уведомления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</w:t>
      </w:r>
      <w:r>
        <w:rPr>
          <w:sz w:val="28"/>
        </w:rPr>
        <w:t>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2.10.5. Возможность предоставления муниципальной услуги в многофункциональном центре (далее - МФЦ) (при наличии соответствующего соглашения о взаимодействии) предусмотрена.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t>МФЦ, в которых организуется предоставление муниципальной услуги, не могут принять</w:t>
      </w:r>
      <w:r>
        <w:rPr>
          <w:sz w:val="28"/>
        </w:rPr>
        <w:t xml:space="preserve"> решение об отказе в приеме уведомления о предоставлении муниципальной услуги и документов и (или) информации, необходимых для ее предоставления.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2.10.6. Возможность выдачи Заявителю результата предоставления муниципальной услуги в МФЦ, в том числе выдачи </w:t>
      </w:r>
      <w:r>
        <w:rPr>
          <w:sz w:val="28"/>
        </w:rPr>
        <w:t>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 предусмотрена.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2.10.7. Особенности предоставления муниципальной услуги в многофу</w:t>
      </w:r>
      <w:r>
        <w:rPr>
          <w:sz w:val="28"/>
        </w:rPr>
        <w:t>нкциональном центре отражены в Федеральном законе от 27.07.2010 № 210-ФЗ «Об организации предоставления государственных и муниципальных услуг».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2.11. Исчерпывающий перечень документов, необходимых для предоставления муниципальной услуги приведен в приложен</w:t>
      </w:r>
      <w:r>
        <w:rPr>
          <w:sz w:val="28"/>
        </w:rPr>
        <w:t>ии № 3 к настоящему административному регламенту.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2.11.1. Для получения муниципальной услуги Заявитель представляет следующие документы: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а) уведомление об окончании строительства. В случае представления уведомления об окончании строительства в электронной </w:t>
      </w:r>
      <w:r>
        <w:rPr>
          <w:sz w:val="28"/>
        </w:rPr>
        <w:t>форме посредством ЕПГУ, РПГУ, указанное уведомление заполняется путем внесения соответствующих сведений в интерактивную форму на ЕПГУ, РПГУ, и путем представления схематичного изображения построенного или реконструированного объекта капитального строительс</w:t>
      </w:r>
      <w:r>
        <w:rPr>
          <w:sz w:val="28"/>
        </w:rPr>
        <w:t xml:space="preserve">тва на земельном участке. </w:t>
      </w:r>
      <w:proofErr w:type="gramStart"/>
      <w:r>
        <w:rPr>
          <w:sz w:val="28"/>
        </w:rPr>
        <w:t xml:space="preserve">Подготовка уведомления об окончании строительства может </w:t>
      </w:r>
      <w:r>
        <w:rPr>
          <w:sz w:val="28"/>
        </w:rPr>
        <w:lastRenderedPageBreak/>
        <w:t>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</w:t>
      </w:r>
      <w:r>
        <w:rPr>
          <w:sz w:val="28"/>
        </w:rPr>
        <w:t>рование национальной системы пространственных данных, а также электронных сервисов указанной информационной системы;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б) документ, подтверждающий полномочия представителя заявителя действовать от имени Заявителя (в случае обращения за получением услуги пред</w:t>
      </w:r>
      <w:r>
        <w:rPr>
          <w:sz w:val="28"/>
        </w:rPr>
        <w:t xml:space="preserve">ставителя заявителя). </w:t>
      </w:r>
      <w:proofErr w:type="gramStart"/>
      <w:r>
        <w:rPr>
          <w:sz w:val="28"/>
        </w:rPr>
        <w:t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</w:t>
      </w:r>
      <w:r>
        <w:rPr>
          <w:sz w:val="28"/>
        </w:rPr>
        <w:t>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- усиленной квалифицированной электронной подписью нотариуса;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в) заверенный перевод на русский язык доку</w:t>
      </w:r>
      <w:r>
        <w:rPr>
          <w:sz w:val="28"/>
        </w:rPr>
        <w:t>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г) технический план объекта индивидуального жилищного строительства или са</w:t>
      </w:r>
      <w:r>
        <w:rPr>
          <w:sz w:val="28"/>
        </w:rPr>
        <w:t>дового дома;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д)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</w:t>
      </w:r>
      <w:r>
        <w:rPr>
          <w:sz w:val="28"/>
        </w:rPr>
        <w:t xml:space="preserve">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</w:t>
      </w:r>
      <w:proofErr w:type="gramStart"/>
      <w:r>
        <w:rPr>
          <w:sz w:val="28"/>
        </w:rPr>
        <w:t>со</w:t>
      </w:r>
      <w:proofErr w:type="gramEnd"/>
      <w:r>
        <w:rPr>
          <w:sz w:val="28"/>
        </w:rPr>
        <w:t xml:space="preserve"> множественностью лиц на стороне арен</w:t>
      </w:r>
      <w:r>
        <w:rPr>
          <w:sz w:val="28"/>
        </w:rPr>
        <w:t>датора;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t>е) сведения из Единого государственного реестра недвижимости об основных характеристиках и зарегистрированных правах на земельный участок);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ж) сведения из Единого государственного реестра юридических лиц (при обращении застройщика, являющегося юрид</w:t>
      </w:r>
      <w:r>
        <w:rPr>
          <w:sz w:val="28"/>
        </w:rPr>
        <w:t>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2.11.2. Документы, указанные в подпункте ж, з пункта 2.11.1 направляются Заявителем по собствен</w:t>
      </w:r>
      <w:r>
        <w:rPr>
          <w:sz w:val="28"/>
        </w:rPr>
        <w:t>ной инициативе или запрашиваются Уполномоченным органом в рамках межведомственного взаимодействия, если Заявитель не представил указанные документы самостоятельно.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2.11.3. Заявитель или его представитель представляет в Уполномоченный орган уведомление об о</w:t>
      </w:r>
      <w:r>
        <w:rPr>
          <w:sz w:val="28"/>
        </w:rPr>
        <w:t>кончании строительства по форме, согласно приложению № 5 к настоящему административному регламенту, а также прилагаемые к нему документы одним из следующих способов: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а) в электронной форме посредством ЕПГУ, РПГУ;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lastRenderedPageBreak/>
        <w:t>б) на бумажном носителе посредством личного</w:t>
      </w:r>
      <w:r>
        <w:rPr>
          <w:sz w:val="28"/>
        </w:rPr>
        <w:t xml:space="preserve"> обращения в Уполномоченный орган, в том числе через МФЦ, либо посредством почтового отправления с уведомлением о вручении.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</w:t>
      </w:r>
      <w:r>
        <w:rPr>
          <w:sz w:val="28"/>
        </w:rPr>
        <w:t>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2.12.1. Исчерпывающий перечень оснований для отказа в приеме запроса о </w:t>
      </w:r>
      <w:r>
        <w:rPr>
          <w:sz w:val="28"/>
        </w:rPr>
        <w:t>предоставлении муниципальной услуги и документов, необходимых для предоставления муниципальной услуги представлен в приложении № 4 настоящего административного регламента.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2.12.2. Перечень оснований для приостановления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Оснований для приостановления предоставления муниципальной услуги не предусмотрено законодательством Российской Федерации.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2.12.3. Перечень оснований для отказа в предоставлении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Исчерпывающий перечень оснований для отказа в предоставл</w:t>
      </w:r>
      <w:r>
        <w:rPr>
          <w:sz w:val="28"/>
        </w:rPr>
        <w:t>ении муниципальной услуги указан в приложении № 4 настоящего административного регламента.</w:t>
      </w:r>
    </w:p>
    <w:p w:rsidR="00F7331E" w:rsidRDefault="00F7331E">
      <w:pPr>
        <w:pStyle w:val="41"/>
        <w:spacing w:before="0" w:line="322" w:lineRule="exact"/>
        <w:ind w:left="20" w:firstLine="720"/>
        <w:rPr>
          <w:sz w:val="28"/>
        </w:rPr>
      </w:pPr>
    </w:p>
    <w:p w:rsidR="00F7331E" w:rsidRDefault="006B44A9">
      <w:pPr>
        <w:pStyle w:val="113"/>
        <w:keepNext/>
        <w:keepLines/>
        <w:spacing w:before="0" w:after="0" w:line="322" w:lineRule="exact"/>
        <w:ind w:left="0" w:firstLine="709"/>
        <w:jc w:val="center"/>
        <w:rPr>
          <w:sz w:val="28"/>
        </w:rPr>
      </w:pPr>
      <w:bookmarkStart w:id="4" w:name="bookmark37"/>
      <w:bookmarkEnd w:id="4"/>
      <w:r>
        <w:rPr>
          <w:sz w:val="28"/>
        </w:rPr>
        <w:t xml:space="preserve">3. </w:t>
      </w:r>
      <w:r>
        <w:rPr>
          <w:sz w:val="28"/>
        </w:rPr>
        <w:t>Состав, последовательность и сроки выполнения</w:t>
      </w:r>
    </w:p>
    <w:p w:rsidR="00F7331E" w:rsidRDefault="006B44A9">
      <w:pPr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административных процедур, требования к порядку</w:t>
      </w:r>
    </w:p>
    <w:p w:rsidR="00F7331E" w:rsidRDefault="006B44A9">
      <w:pPr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их выполнения, в том числе особенности выполнения</w:t>
      </w:r>
    </w:p>
    <w:p w:rsidR="00F7331E" w:rsidRDefault="006B44A9">
      <w:pPr>
        <w:pStyle w:val="113"/>
        <w:keepNext/>
        <w:keepLines/>
        <w:spacing w:before="0" w:after="0" w:line="322" w:lineRule="exact"/>
        <w:ind w:left="0" w:firstLine="709"/>
        <w:jc w:val="center"/>
        <w:rPr>
          <w:sz w:val="28"/>
        </w:rPr>
      </w:pPr>
      <w:r>
        <w:rPr>
          <w:sz w:val="28"/>
        </w:rPr>
        <w:t xml:space="preserve">административных </w:t>
      </w:r>
      <w:r>
        <w:rPr>
          <w:sz w:val="28"/>
        </w:rPr>
        <w:t>процедур в электронной форме</w:t>
      </w:r>
    </w:p>
    <w:p w:rsidR="00F7331E" w:rsidRDefault="00F7331E">
      <w:pPr>
        <w:pStyle w:val="113"/>
        <w:keepNext/>
        <w:keepLines/>
        <w:spacing w:before="0" w:after="0" w:line="322" w:lineRule="exact"/>
        <w:ind w:left="560" w:right="560" w:firstLine="1000"/>
        <w:jc w:val="left"/>
        <w:rPr>
          <w:sz w:val="28"/>
        </w:rPr>
      </w:pP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 Исчерпывающий перечень административных процедур: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1) прием и регистрация уведомления об окончании строительства и документов для предоставления муниципальной услуги;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2) формирование и направление межведомственных запросов</w:t>
      </w:r>
      <w:r>
        <w:rPr>
          <w:sz w:val="28"/>
        </w:rPr>
        <w:t xml:space="preserve"> в органы (организации), участвующие в предоставлении муниципальной услуги (при необходимости);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3) принятие решения о выдаче уведомления о соответствии </w:t>
      </w:r>
      <w:proofErr w:type="gramStart"/>
      <w:r>
        <w:rPr>
          <w:sz w:val="28"/>
        </w:rPr>
        <w:t>построенных</w:t>
      </w:r>
      <w:proofErr w:type="gramEnd"/>
      <w:r>
        <w:rPr>
          <w:sz w:val="28"/>
        </w:rPr>
        <w:t xml:space="preserve"> или реконструированных объекта индивидуального жилищного строительства или садового дома тре</w:t>
      </w:r>
      <w:r>
        <w:rPr>
          <w:sz w:val="28"/>
        </w:rPr>
        <w:t>бованиям законодательства о градостроительной деятельности или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4) выдача (направление) документов по результатам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3.1.1. Прием и регистрация уведомления об окончании строительства и документов для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3.1.1.1. Основанием начала выполнения администрат</w:t>
      </w:r>
      <w:r>
        <w:rPr>
          <w:sz w:val="28"/>
        </w:rPr>
        <w:t xml:space="preserve">ивной процедуры </w:t>
      </w:r>
      <w:r>
        <w:rPr>
          <w:sz w:val="28"/>
        </w:rPr>
        <w:lastRenderedPageBreak/>
        <w:t>является поступление от Заявителя уведомления об окончании строительства и документов, необходимых для предоставления муниципальной услуги, в Уполномоченный орган, ЕПГУ, РПГУ, либо через МФЦ.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3.1.1.2. При личном обращении Заявителя в Уполно</w:t>
      </w:r>
      <w:r>
        <w:rPr>
          <w:sz w:val="28"/>
        </w:rPr>
        <w:t>моченный орган специалист Уполномоченного органа (далее - специалист), ответственный за прием и выдачу документов: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устанавливает личность Заявителя на основании документа, удостоверяющего его личность, представителя заявителя - на основании документов, у</w:t>
      </w:r>
      <w:r>
        <w:rPr>
          <w:sz w:val="28"/>
        </w:rPr>
        <w:t>достоверяющих его личность и полномочия (в случае обращения представителя);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проверяет срок действия документа, удостоверяющего его личность и соответствие данных документа, удостоверяющего личность, данным, указанным в уведомлении об окончании строительс</w:t>
      </w:r>
      <w:r>
        <w:rPr>
          <w:sz w:val="28"/>
        </w:rPr>
        <w:t>тва и приложенных к нему документах.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В ходе приема документов от Заявителя или уполномоченного им лица специалист, ответственный за прием и выдачу документов, удостоверяется, что: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1) текст в уведомлении об окончании строительства поддается прочтению;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2) в </w:t>
      </w:r>
      <w:r>
        <w:rPr>
          <w:sz w:val="28"/>
        </w:rPr>
        <w:t>уведомлении об окончании строительства указаны фамилия, имя, отчество (последнее - при наличии) физического лица;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3) уведомление об окончании строительства подписано Заявителем или уполномоченным представителем;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4) прилагаются документы, необходимые для пр</w:t>
      </w:r>
      <w:r>
        <w:rPr>
          <w:sz w:val="28"/>
        </w:rPr>
        <w:t>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При установлении фактов отсутствия необходимых документов, обязанность по предоставлению которых возложена на Заявителя, при несоответствии представленных документов требованиям настоящего административного регламента спе</w:t>
      </w:r>
      <w:r>
        <w:rPr>
          <w:sz w:val="28"/>
        </w:rPr>
        <w:t>циалист уведомляет Заявителя о выявленных недостатках в представленных документах и предлагает принять меры по их устранению.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В случае если Заявитель </w:t>
      </w:r>
      <w:proofErr w:type="gramStart"/>
      <w:r>
        <w:rPr>
          <w:sz w:val="28"/>
        </w:rPr>
        <w:t>настаивает на принятии документов специалист принимает</w:t>
      </w:r>
      <w:proofErr w:type="gramEnd"/>
      <w:r>
        <w:rPr>
          <w:sz w:val="28"/>
        </w:rPr>
        <w:t xml:space="preserve"> представленные Заявителем документы.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В случае если </w:t>
      </w:r>
      <w:r>
        <w:rPr>
          <w:sz w:val="28"/>
        </w:rPr>
        <w:t>Заявитель самостоятельно решил принять меры по устранению недостатков, после их устранения повторно обращается за предоставлением муниципальной услуги в порядке, предусмотренном настоящим административным регламентом.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По окончании приема уведомления об око</w:t>
      </w:r>
      <w:r>
        <w:rPr>
          <w:sz w:val="28"/>
        </w:rPr>
        <w:t>нчании строительства и прилагаемых к нему документов, специалист выдает Заявителю расписку в получении от него документов, с указанием их перечня и даты их получения Уполномоченным органом.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Максимальный срок выполнения административной процедуры по приему </w:t>
      </w:r>
      <w:r>
        <w:rPr>
          <w:sz w:val="28"/>
        </w:rPr>
        <w:t>и регистрации уведомления об окончании строительства и приложенных к нему документов составляет 1 рабочий день с момента поступления уведомления об окончании строительства.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lastRenderedPageBreak/>
        <w:t xml:space="preserve">Результатом административной процедуры является прием и регистрация уведомления об </w:t>
      </w:r>
      <w:r>
        <w:rPr>
          <w:sz w:val="28"/>
        </w:rPr>
        <w:t>окончании строительства и приложенных к нему документов.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Информация о приеме уведомления об окончании строительства и приложенных к нему документов фиксируется в системе электронного документооборота и (или) журнале регистрации Уполномоченного органа, посл</w:t>
      </w:r>
      <w:r>
        <w:rPr>
          <w:sz w:val="28"/>
        </w:rPr>
        <w:t>е чего поступившие документы передаются должностному лицу для рассмотрения и назначения ответственного исполнителя.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3.1.1.3. Прием и регистрация уведомления об окончании строительства и документов для предоставления муниципальной услуги в форме электронных</w:t>
      </w:r>
      <w:r>
        <w:rPr>
          <w:sz w:val="28"/>
        </w:rPr>
        <w:t xml:space="preserve"> документов через ЕПГУ, РПГУ.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При направлении уведомления об окончании строительства в электронной форме (при наличии технической возможности) Заявителю необходимо заполнить на ЕПГУ, РПГУ электронную форму запроса на предоставление муниципальной услуги, пр</w:t>
      </w:r>
      <w:r>
        <w:rPr>
          <w:sz w:val="28"/>
        </w:rPr>
        <w:t>икрепить к уведомлению об окончании строительства в электронном виде документы, необходимые для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На ЕПГУ, РПГУ размещается образец заполнения электронной формы уведомления об окончании строительства.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Форматно-логическая </w:t>
      </w:r>
      <w:r>
        <w:rPr>
          <w:sz w:val="28"/>
        </w:rPr>
        <w:t>проверка сформированного уведомления об окончании строительства осуществляется автоматически после заполнения Заявителем каждого из полей электронной формы уведомления. При выявлении некорректно заполненного поля электронной формы уведомления Заявитель уве</w:t>
      </w:r>
      <w:r>
        <w:rPr>
          <w:sz w:val="28"/>
        </w:rPr>
        <w:t>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Сформированное и подписанное уведомление об окончании строительства и иные документы, необходимые для пре</w:t>
      </w:r>
      <w:r>
        <w:rPr>
          <w:sz w:val="28"/>
        </w:rPr>
        <w:t>доставления муниципальной услуги, направляются в Уполномоченный орган посредством Единого портала.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Специалист при поступлении уведомления об окончании строительства и документов в электронном виде: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проверяет электронные образы документов на отсутствие ко</w:t>
      </w:r>
      <w:r>
        <w:rPr>
          <w:sz w:val="28"/>
        </w:rPr>
        <w:t>мпьютерных вирусов и искаженной информации;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регистрирует документы в системе электронного документооборота Уполномоченного органа, в журнале регистрации, в случае отсутствия системы электронного документооборота;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формирует и направляет Заявителю электр</w:t>
      </w:r>
      <w:r>
        <w:rPr>
          <w:sz w:val="28"/>
        </w:rPr>
        <w:t>онное уведомление через ЕПГУ, РПГУ о получении и регистрации от Заявителя уведомления об окончании строительства и копий документов, в случае отсутствия технической возможности автоматического уведомления Заявителя через ЕПГУ, РПГУ.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Максимальный срок </w:t>
      </w:r>
      <w:r>
        <w:rPr>
          <w:sz w:val="28"/>
        </w:rPr>
        <w:t xml:space="preserve">выполнения административной процедуры по приему и регистрации уведомления об окончании строительства и приложенных к нему документов в форме электронных документов </w:t>
      </w:r>
      <w:r>
        <w:rPr>
          <w:sz w:val="28"/>
        </w:rPr>
        <w:lastRenderedPageBreak/>
        <w:t>составляет 1 рабочий день с момента получения документов.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Результатом административной проце</w:t>
      </w:r>
      <w:r>
        <w:rPr>
          <w:sz w:val="28"/>
        </w:rPr>
        <w:t>дуры является прием, регистрация уведомления об окончании строительства и приложенных к нему документов.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3.1.1.4. При направлении Заявителем уведомления об окончании строительства и документов в Уполномоченный орган посредством почтовой связи специалист: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проверяет правильность адресности корреспонденции. Ошибочно (не по адресу) присланные письма возвращаются в организацию почтовой связи </w:t>
      </w:r>
      <w:proofErr w:type="gramStart"/>
      <w:r>
        <w:rPr>
          <w:sz w:val="28"/>
        </w:rPr>
        <w:t>невскрытыми</w:t>
      </w:r>
      <w:proofErr w:type="gramEnd"/>
      <w:r>
        <w:rPr>
          <w:sz w:val="28"/>
        </w:rPr>
        <w:t>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вскрывает конверты, проверяет наличие в них уведомления об окончании строительства и документов, обязанно</w:t>
      </w:r>
      <w:r>
        <w:rPr>
          <w:sz w:val="28"/>
        </w:rPr>
        <w:t>сть по предоставлению которых возложена на Заявителя;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t>- проверяет, что уведомление об окончании строительства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пр</w:t>
      </w:r>
      <w:r>
        <w:rPr>
          <w:sz w:val="28"/>
        </w:rPr>
        <w:t>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- проверяет, что копии документов не имеют повреждений, нал</w:t>
      </w:r>
      <w:r>
        <w:rPr>
          <w:sz w:val="28"/>
        </w:rPr>
        <w:t>ичие которых не позволяет однозначно истолковать их содержание, отсутствуют подчистки, приписки, зачеркнутые слова, исправления.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Максимальный срок выполнения административной процедуры по приему и регистрации уведомления об окончании строительства и </w:t>
      </w:r>
      <w:r>
        <w:rPr>
          <w:sz w:val="28"/>
        </w:rPr>
        <w:t>приложенных к нему документов, поступивших посредством почтовой связи, составляет 1 рабочий день с момента получения документов.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Результатом административной процедуры является прием и регистрация уведомления об окончании строительства и приложенных к нему</w:t>
      </w:r>
      <w:r>
        <w:rPr>
          <w:sz w:val="28"/>
        </w:rPr>
        <w:t xml:space="preserve"> документов.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Информация о приеме уведомления об окончании строительства и приложенных к нему документов фиксируется в системе электронного документооборота Уполномоченного органа, в журнале регистрации, в случае отсутствия системы электронного документообо</w:t>
      </w:r>
      <w:r>
        <w:rPr>
          <w:sz w:val="28"/>
        </w:rPr>
        <w:t>рота.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Для получения муниципальной услуги необходимо направление следующих межведомственных информацио</w:t>
      </w:r>
      <w:r>
        <w:rPr>
          <w:sz w:val="28"/>
        </w:rPr>
        <w:t>нных запросов: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1) при осуществлении межведомственного информационного взаимодействия с использованием системы межведомственного взаимодействия (далее - СМЭВ) - информационный запрос «Проверка действительности паспорта». Указанный информационный запрос напр</w:t>
      </w:r>
      <w:r>
        <w:rPr>
          <w:sz w:val="28"/>
        </w:rPr>
        <w:t>авляется в Министерство внутренних дел Российской Федерации;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2) при осуществлении межведомственного информационного взаимодействия с использованием СМЭВ - информационный запрос «Прием </w:t>
      </w:r>
      <w:r>
        <w:rPr>
          <w:sz w:val="28"/>
        </w:rPr>
        <w:lastRenderedPageBreak/>
        <w:t>обращений в ФГИС ЕГРН». Указанный информационный запрос направляется в п</w:t>
      </w:r>
      <w:r>
        <w:rPr>
          <w:sz w:val="28"/>
        </w:rPr>
        <w:t>ублично-правовую компанию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3) при осуществлении межведомственного информационного взаимодействия с использованием СМЭВ - информационный запрос «Предоставление сведений из ЕГРЮЛ/ЕГРИП». </w:t>
      </w:r>
      <w:proofErr w:type="gramStart"/>
      <w:r>
        <w:rPr>
          <w:sz w:val="28"/>
        </w:rPr>
        <w:t>Указанный информационный запрос направляется в публично-пр</w:t>
      </w:r>
      <w:r>
        <w:rPr>
          <w:sz w:val="28"/>
        </w:rPr>
        <w:t xml:space="preserve">авовую компанию «ФНС </w:t>
      </w:r>
      <w:proofErr w:type="spellStart"/>
      <w:r>
        <w:rPr>
          <w:sz w:val="28"/>
        </w:rPr>
        <w:t>Росии</w:t>
      </w:r>
      <w:proofErr w:type="spellEnd"/>
      <w:r>
        <w:rPr>
          <w:sz w:val="28"/>
        </w:rPr>
        <w:t>»;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</w:pPr>
      <w:r>
        <w:rPr>
          <w:sz w:val="28"/>
        </w:rPr>
        <w:t>4) при осуществлении межведомственного информационного взаимодействия с использованием СМЭВ - информационный запрос «Информирование из Единой государственной информационной системы социального обеспечения о лицах, сведения о ко</w:t>
      </w:r>
      <w:r>
        <w:rPr>
          <w:sz w:val="28"/>
        </w:rPr>
        <w:t>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Фонд пенсионного и социального страхования Российской Феде</w:t>
      </w:r>
      <w:r>
        <w:rPr>
          <w:sz w:val="28"/>
        </w:rPr>
        <w:t>рации.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Срок направления информационных запросов составляет 1 календарный день </w:t>
      </w:r>
      <w:proofErr w:type="gramStart"/>
      <w:r>
        <w:rPr>
          <w:sz w:val="28"/>
        </w:rPr>
        <w:t>с даты регистрации</w:t>
      </w:r>
      <w:proofErr w:type="gramEnd"/>
      <w:r>
        <w:rPr>
          <w:sz w:val="28"/>
        </w:rPr>
        <w:t xml:space="preserve"> заявления о предоставлении муниципальной услуги уполномоченным органом.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Направление межведомственного запроса в бумажном виде допускается только в случае невоз</w:t>
      </w:r>
      <w:r>
        <w:rPr>
          <w:sz w:val="28"/>
        </w:rPr>
        <w:t>можности направления межведомственных запросов в электронной форме.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Специалист обязан принять необходимые меры для получения ответа на межведомственные запросы в установленные сроки.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Направление межведомственного запроса допускается только в целях, связанн</w:t>
      </w:r>
      <w:r>
        <w:rPr>
          <w:sz w:val="28"/>
        </w:rPr>
        <w:t>ых с предоставлением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В случае </w:t>
      </w:r>
      <w:proofErr w:type="gramStart"/>
      <w:r>
        <w:rPr>
          <w:sz w:val="28"/>
        </w:rPr>
        <w:t>не поступления</w:t>
      </w:r>
      <w:proofErr w:type="gramEnd"/>
      <w:r>
        <w:rPr>
          <w:sz w:val="28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Максимальный срок выполнения данной административной процед</w:t>
      </w:r>
      <w:r>
        <w:rPr>
          <w:sz w:val="28"/>
        </w:rPr>
        <w:t>уры составляет 2 рабочих дня.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</w:t>
      </w:r>
      <w:r>
        <w:rPr>
          <w:sz w:val="28"/>
        </w:rPr>
        <w:t>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</w:t>
      </w:r>
      <w:r>
        <w:rPr>
          <w:sz w:val="28"/>
        </w:rPr>
        <w:t>слуги.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Фиксация результата выполнения административной процедуры не производится.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3.1.3 Принятие решения о выдаче уведомления о соответствии требованиям, либо уведомления о несоответствии требованиям.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t>Основанием для начала административной процедуры являет</w:t>
      </w:r>
      <w:r>
        <w:rPr>
          <w:sz w:val="28"/>
        </w:rPr>
        <w:t xml:space="preserve">ся получение специалистом документов, указанных в пункте 2.11.1 настоящего административного регламента, в том числе по каналам межведомственного </w:t>
      </w:r>
      <w:r>
        <w:rPr>
          <w:sz w:val="28"/>
        </w:rPr>
        <w:lastRenderedPageBreak/>
        <w:t>информационного взаимодействия, либо информации, свидетельствующей об отсутствии в распоряжении органов (орган</w:t>
      </w:r>
      <w:r>
        <w:rPr>
          <w:sz w:val="28"/>
        </w:rPr>
        <w:t>изаций), участвующих в предоставлении муниципальной услуги, документов (их копий или содержащихся в них сведений), необходимых для предоставления муниципальной услуги.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Специалист проводит анализ представленных документов на наличие оснований для принятия р</w:t>
      </w:r>
      <w:r>
        <w:rPr>
          <w:sz w:val="28"/>
        </w:rPr>
        <w:t>ешения, и подготавливает уведомление о соответствии требованиям, либо уведомление о несоответствии требованиям.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Уведомление о соответствии (несоответствии) требованиям подписывается должностным лицом Уполномоченного органа в двух экземплярах.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В случае пред</w:t>
      </w:r>
      <w:r>
        <w:rPr>
          <w:sz w:val="28"/>
        </w:rPr>
        <w:t>ставления уведомления об окончании строительства через МФЦ документ, подтверждающий принятие решения, направляется в МФЦ, если иной способ его получения не указан Заявителем.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Максимальный срок выполнения административной процедуры принятия решения о выдаче</w:t>
      </w:r>
      <w:r>
        <w:rPr>
          <w:sz w:val="28"/>
        </w:rPr>
        <w:t xml:space="preserve"> уведомления о соответствии (несоответствии) требованиям не может превышать 1 дня со дня представления в Уполномоченный орган документов, обязанность по представлению которых в соответствии с пунктом 2.11.1 настоящего административного регламента возложена</w:t>
      </w:r>
      <w:r>
        <w:rPr>
          <w:sz w:val="28"/>
        </w:rPr>
        <w:t xml:space="preserve"> на Заявителя.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Результатом административной процедуры является подготовленное уведомление о соответствии (несоответствии) требованиям.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Результат выполнения административной процедуры фиксируется в системе электронного документооборота Уполномоченного орган</w:t>
      </w:r>
      <w:r>
        <w:rPr>
          <w:sz w:val="28"/>
        </w:rPr>
        <w:t>а, в журнале регистрации.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3.1.4. Выдача (направление) документов по результатам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Основанием для начала процедуры выдачи документов является наличие подготовленного уведомления о соответствии требованиям или уведомления о</w:t>
      </w:r>
      <w:r>
        <w:rPr>
          <w:sz w:val="28"/>
        </w:rPr>
        <w:t xml:space="preserve"> несоответствии требованиям.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Максимальный срок выполнения — 1 рабочий день.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Специалист направляет Заявителю способом, указанным в уведомлении об окончании строительства, уведомление о соответствии требованиям или уведомление</w:t>
      </w:r>
      <w:r>
        <w:rPr>
          <w:sz w:val="28"/>
        </w:rPr>
        <w:t xml:space="preserve"> о несоответствии требованиям с указанием всех оснований для направления такого уведомления.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Результат выполнения административной процедуры фиксируется в системе электронного документооборота Уполномоченного органа и в журнале регистрации.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3.2 Порядок исп</w:t>
      </w:r>
      <w:r>
        <w:rPr>
          <w:sz w:val="28"/>
        </w:rPr>
        <w:t>равления опечаток и (или) ошибок, допущенных в документах, выданных в результате предоставления муниципальной услуги.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 т</w:t>
      </w:r>
      <w:r>
        <w:rPr>
          <w:sz w:val="28"/>
        </w:rPr>
        <w:t>ребованиям, уведомлении о несоответствии требованиям (далее - заявление об исправлении допущенных опечаток и ошибок).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В случае подтверждения наличия допущенных опечаток, ошибок в </w:t>
      </w:r>
      <w:r>
        <w:rPr>
          <w:sz w:val="28"/>
        </w:rPr>
        <w:lastRenderedPageBreak/>
        <w:t>уведомлении о соответствии требованиям, уведомлении о несоответствии требован</w:t>
      </w:r>
      <w:r>
        <w:rPr>
          <w:sz w:val="28"/>
        </w:rPr>
        <w:t xml:space="preserve">иям специалист вносит исправления в ранее выданное уведомление о соответствии требованиям, уведомление о несоответствии требованиям. </w:t>
      </w:r>
      <w:proofErr w:type="gramStart"/>
      <w:r>
        <w:rPr>
          <w:sz w:val="28"/>
        </w:rPr>
        <w:t xml:space="preserve">Дата и номер выданного уведомления о соответствии требованиям, уведомления о несоответствии требованиям не изменяются, а в </w:t>
      </w:r>
      <w:r>
        <w:rPr>
          <w:sz w:val="28"/>
        </w:rPr>
        <w:t>соответствующей графе формы уведомления о соответствии требованиям, уведомления о несоответствии требованиям указывается основание для внесения исправлений (реквизиты заявления об исправлении допущенных опечаток и ошибок и ссылка на соответствующую норму Г</w:t>
      </w:r>
      <w:r>
        <w:rPr>
          <w:sz w:val="28"/>
        </w:rPr>
        <w:t>радостроительного кодекса Российской Федерации) и дата внесения исправлений.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Уведомление о соответствии требованиям, уведомление о несоответствии требованиям с внесенными исправлениями допущенных опечаток и ошибок, либо решение об </w:t>
      </w:r>
      <w:proofErr w:type="gramStart"/>
      <w:r>
        <w:rPr>
          <w:sz w:val="28"/>
        </w:rPr>
        <w:t>отказе</w:t>
      </w:r>
      <w:proofErr w:type="gramEnd"/>
      <w:r>
        <w:rPr>
          <w:sz w:val="28"/>
        </w:rPr>
        <w:t xml:space="preserve"> о внесении исправл</w:t>
      </w:r>
      <w:r>
        <w:rPr>
          <w:sz w:val="28"/>
        </w:rPr>
        <w:t xml:space="preserve">ений в уведомление о соответствии требованиям, решение об отказе о внесении исправлений в уведомление о несоответствии требованиям направляется Заявителю способом, указанным в заявлении об исправлении допущенных опечаток и ошибок, в течение 5 рабочих дней </w:t>
      </w:r>
      <w:r>
        <w:rPr>
          <w:sz w:val="28"/>
        </w:rPr>
        <w:t xml:space="preserve">с даты поступления заявления об </w:t>
      </w:r>
      <w:proofErr w:type="gramStart"/>
      <w:r>
        <w:rPr>
          <w:sz w:val="28"/>
        </w:rPr>
        <w:t>исправлении</w:t>
      </w:r>
      <w:proofErr w:type="gramEnd"/>
      <w:r>
        <w:rPr>
          <w:sz w:val="28"/>
        </w:rPr>
        <w:t xml:space="preserve"> допущенных опечаток и ошибок.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Исчерпывающий перечень оснований для отказа в исправлении допущенных опечаток и ошибок в уведомлении о соответствии требованиям, уведомлении о несоответствии требованиям: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а) несоотве</w:t>
      </w:r>
      <w:r>
        <w:rPr>
          <w:sz w:val="28"/>
        </w:rPr>
        <w:t>тствие Заявителя кругу лиц, указанных в пункте 1.2 настоящего административного регламента;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б) отсутствие факта допущения опечаток и ошибок в уведомлении о соответствии требованиям, уведомлении о несоответствии требованиям.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3.3. Порядок выдачи дубликата ув</w:t>
      </w:r>
      <w:r>
        <w:rPr>
          <w:sz w:val="28"/>
        </w:rPr>
        <w:t>едомления о соответствии требованиям, дубликата уведомления о несоответствии  требованиям.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Заявитель вправе обратиться в Уполномоченный орган с заявлением о выдаче дубликата уведомления о соответствии требованиям, дубликата уведомления о несоответствии тре</w:t>
      </w:r>
      <w:r>
        <w:rPr>
          <w:sz w:val="28"/>
        </w:rPr>
        <w:t>бованиям (далее - заявление о выдаче дубликата).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В случае отсутствия оснований для отказа в выдаче дубликата уведомления о соответствии требованиям, дубликата уведомления о несоответствии требованиям специалист</w:t>
      </w:r>
      <w:r>
        <w:rPr>
          <w:sz w:val="28"/>
        </w:rPr>
        <w:t xml:space="preserve"> выдает дубликат уведомления о соответствии требованиям, дубликат уведомления о несоответствии требованиям с тем же регистрационным номером, который был указан в ранее выданном уведомлении о соответствии требованиям, уведомлении о несоответствии требования</w:t>
      </w:r>
      <w:r>
        <w:rPr>
          <w:sz w:val="28"/>
        </w:rPr>
        <w:t>м.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ранее Заявителю было выдано уведомление о соответствии требованиям, уведомление о несоответствии требованиям в форме электронного документа, подписанного усиленной квалифицированной электронной подписью уполномоченного должностного лица, </w:t>
      </w:r>
      <w:r>
        <w:rPr>
          <w:sz w:val="28"/>
        </w:rPr>
        <w:t>то дубликат уведомления о соответствии требованиям, дубликат уведомления о несоответствии требованиям Заявителю представляется в электронном виде.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proofErr w:type="gramStart"/>
      <w:r>
        <w:rPr>
          <w:sz w:val="28"/>
        </w:rPr>
        <w:lastRenderedPageBreak/>
        <w:t>Дубликат уведомления о соответствии требованиям, дубликат уведомления о несоответствии требованиям,  либо реш</w:t>
      </w:r>
      <w:r>
        <w:rPr>
          <w:sz w:val="28"/>
        </w:rPr>
        <w:t>ение об отказе в выдаче дубликата уведомления о соответствии требованиям, решение об отказе в выдаче дубликата уведомления о несоответствии требованиям направляется Заявителю способом, указанным Заявителем в заявлении о выдаче дубликата, в течение 5 рабочи</w:t>
      </w:r>
      <w:r>
        <w:rPr>
          <w:sz w:val="28"/>
        </w:rPr>
        <w:t>х дней с даты поступления заявления о выдаче дубликата.</w:t>
      </w:r>
      <w:proofErr w:type="gramEnd"/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>Исчерпывающий перечень оснований для отказа в выдаче дубликата уведомления о соответствии требованиям, дубликата уведомления о несоответствии требованиям: несоответствие Заявителя кругу лиц, указанных</w:t>
      </w:r>
      <w:r>
        <w:rPr>
          <w:sz w:val="28"/>
        </w:rPr>
        <w:t xml:space="preserve"> в пункте 1.2 настоящего административного регламента.</w:t>
      </w:r>
    </w:p>
    <w:p w:rsidR="00F7331E" w:rsidRDefault="006B44A9">
      <w:pPr>
        <w:pStyle w:val="41"/>
        <w:spacing w:before="0" w:line="322" w:lineRule="exact"/>
        <w:ind w:left="20" w:firstLine="720"/>
        <w:rPr>
          <w:sz w:val="28"/>
        </w:rPr>
      </w:pPr>
      <w:r>
        <w:rPr>
          <w:sz w:val="28"/>
        </w:rPr>
        <w:t xml:space="preserve">3.4. </w:t>
      </w:r>
      <w:proofErr w:type="gramStart"/>
      <w:r>
        <w:rPr>
          <w:sz w:val="28"/>
        </w:rPr>
        <w:t>В случае отсутствия в уведомлении об окончании строительства сведений, предусмотренных абзацем первым части 16 статьи 55 Градостроительного кодекса Российской Федерации, или отсутствия документов,</w:t>
      </w:r>
      <w:r>
        <w:rPr>
          <w:sz w:val="28"/>
        </w:rPr>
        <w:t xml:space="preserve"> прилагаемых к нему и предусмотренных пунктами 1 - 3 части 16 статьи 55 Градостроительного кодекса Российской Федерации, а также в случае, если уведомление об окончании строительства поступило после истечения десяти лет со дня поступления уведомления о пла</w:t>
      </w:r>
      <w:r>
        <w:rPr>
          <w:sz w:val="28"/>
        </w:rPr>
        <w:t>нируемом строительстве</w:t>
      </w:r>
      <w:proofErr w:type="gramEnd"/>
      <w:r>
        <w:rPr>
          <w:sz w:val="28"/>
        </w:rPr>
        <w:t xml:space="preserve">, в </w:t>
      </w:r>
      <w:proofErr w:type="gramStart"/>
      <w:r>
        <w:rPr>
          <w:sz w:val="28"/>
        </w:rPr>
        <w:t>соответствии</w:t>
      </w:r>
      <w:proofErr w:type="gramEnd"/>
      <w:r>
        <w:rPr>
          <w:sz w:val="28"/>
        </w:rPr>
        <w:t xml:space="preserve">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</w:t>
      </w:r>
      <w:r>
        <w:rPr>
          <w:sz w:val="28"/>
        </w:rPr>
        <w:t>ьства или садового дома ранее не направлялось (в том числе было возвращено застройщику в соответствии с частью 6 статьи 51.1 Градостроительного кодекса Российской Федерации), уполномоченные на выдачу разрешений на строительство федеральный орган исполнител</w:t>
      </w:r>
      <w:r>
        <w:rPr>
          <w:sz w:val="28"/>
        </w:rPr>
        <w:t>ьной власти,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</w:t>
      </w:r>
      <w:r>
        <w:rPr>
          <w:sz w:val="28"/>
        </w:rPr>
        <w:t>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  <w:bookmarkStart w:id="5" w:name="bookmark38"/>
      <w:bookmarkEnd w:id="5"/>
    </w:p>
    <w:p w:rsidR="00F7331E" w:rsidRDefault="006B44A9">
      <w:pPr>
        <w:spacing w:line="322" w:lineRule="exact"/>
        <w:ind w:left="20" w:right="2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 Муниципальная услуга не предполагает предоставление в упреждающем (</w:t>
      </w:r>
      <w:proofErr w:type="spellStart"/>
      <w:r>
        <w:rPr>
          <w:rFonts w:ascii="Times New Roman" w:hAnsi="Times New Roman"/>
          <w:sz w:val="28"/>
        </w:rPr>
        <w:t>проактивном</w:t>
      </w:r>
      <w:proofErr w:type="spellEnd"/>
      <w:r>
        <w:rPr>
          <w:rFonts w:ascii="Times New Roman" w:hAnsi="Times New Roman"/>
          <w:sz w:val="28"/>
        </w:rPr>
        <w:t>) режиме.</w:t>
      </w:r>
    </w:p>
    <w:p w:rsidR="00F7331E" w:rsidRDefault="00F7331E">
      <w:pPr>
        <w:spacing w:line="322" w:lineRule="exact"/>
        <w:ind w:left="20" w:right="20" w:firstLine="720"/>
        <w:jc w:val="both"/>
        <w:rPr>
          <w:rFonts w:ascii="Times New Roman" w:hAnsi="Times New Roman"/>
          <w:sz w:val="28"/>
        </w:rPr>
      </w:pPr>
    </w:p>
    <w:p w:rsidR="00F7331E" w:rsidRDefault="006B44A9">
      <w:pPr>
        <w:keepNext/>
        <w:keepLines/>
        <w:spacing w:line="322" w:lineRule="exact"/>
        <w:ind w:firstLine="709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Способы инфор</w:t>
      </w:r>
      <w:r>
        <w:rPr>
          <w:rFonts w:ascii="Times New Roman" w:hAnsi="Times New Roman"/>
          <w:b/>
          <w:sz w:val="28"/>
        </w:rPr>
        <w:t>мирования заявителя об изменении статуса рассмотрения запроса о предоставлении муниципальной услуги</w:t>
      </w:r>
    </w:p>
    <w:p w:rsidR="00F7331E" w:rsidRDefault="00F7331E">
      <w:pPr>
        <w:keepNext/>
        <w:keepLines/>
        <w:spacing w:line="322" w:lineRule="exact"/>
        <w:ind w:firstLine="709"/>
        <w:jc w:val="center"/>
        <w:outlineLvl w:val="0"/>
        <w:rPr>
          <w:rFonts w:ascii="Times New Roman" w:hAnsi="Times New Roman"/>
          <w:sz w:val="28"/>
        </w:rPr>
      </w:pPr>
    </w:p>
    <w:p w:rsidR="00F7331E" w:rsidRDefault="006B44A9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F7331E" w:rsidRDefault="00F7331E">
      <w:pPr>
        <w:widowControl/>
        <w:jc w:val="both"/>
        <w:rPr>
          <w:rFonts w:ascii="Times New Roman" w:hAnsi="Times New Roman"/>
          <w:sz w:val="28"/>
        </w:rPr>
      </w:pPr>
    </w:p>
    <w:p w:rsidR="00F7331E" w:rsidRDefault="006B44A9">
      <w:pPr>
        <w:widowControl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посредством ЕПГУ;</w:t>
      </w:r>
    </w:p>
    <w:p w:rsidR="00F7331E" w:rsidRDefault="006B44A9">
      <w:pPr>
        <w:widowControl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посредством РПГУ.</w:t>
      </w:r>
    </w:p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F7331E"/>
    <w:p w:rsidR="00F7331E" w:rsidRDefault="006B44A9">
      <w:pPr>
        <w:sectPr w:rsidR="00F7331E">
          <w:footerReference w:type="default" r:id="rId8"/>
          <w:pgSz w:w="11906" w:h="16838"/>
          <w:pgMar w:top="1134" w:right="850" w:bottom="1134" w:left="1701" w:header="0" w:footer="3" w:gutter="0"/>
          <w:pgNumType w:start="244"/>
          <w:cols w:space="720"/>
          <w:formProt w:val="0"/>
          <w:docGrid w:linePitch="100"/>
        </w:sectPr>
      </w:pPr>
      <w:r>
        <w:br w:type="page"/>
      </w:r>
    </w:p>
    <w:tbl>
      <w:tblPr>
        <w:tblW w:w="94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"/>
        <w:gridCol w:w="1261"/>
        <w:gridCol w:w="2882"/>
        <w:gridCol w:w="3624"/>
        <w:gridCol w:w="1250"/>
      </w:tblGrid>
      <w:tr w:rsidR="00F7331E">
        <w:tc>
          <w:tcPr>
            <w:tcW w:w="4588" w:type="dxa"/>
            <w:gridSpan w:val="3"/>
          </w:tcPr>
          <w:p w:rsidR="00F7331E" w:rsidRDefault="00F7331E">
            <w:pPr>
              <w:jc w:val="center"/>
            </w:pPr>
          </w:p>
        </w:tc>
        <w:tc>
          <w:tcPr>
            <w:tcW w:w="4874" w:type="dxa"/>
            <w:gridSpan w:val="2"/>
          </w:tcPr>
          <w:p w:rsidR="00F7331E" w:rsidRDefault="006B44A9">
            <w:pPr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1</w:t>
            </w:r>
          </w:p>
          <w:p w:rsidR="00F7331E" w:rsidRDefault="006B44A9">
            <w:pPr>
              <w:widowControl/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административному регламенту</w:t>
            </w:r>
          </w:p>
          <w:p w:rsidR="00F7331E" w:rsidRDefault="006B44A9">
            <w:pPr>
              <w:jc w:val="right"/>
            </w:pPr>
            <w:r>
              <w:rPr>
                <w:rFonts w:ascii="Times New Roman" w:hAnsi="Times New Roman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</w:rPr>
              <w:t xml:space="preserve">«Направление уведомления о соответствии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построенных или реконструированных объектов индивидуального жилищного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строительства или садового дома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требованиям законодательства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Российской Федерации 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градостроительной деятельности»</w:t>
            </w: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center"/>
            </w:pPr>
          </w:p>
        </w:tc>
        <w:tc>
          <w:tcPr>
            <w:tcW w:w="1250" w:type="dxa"/>
          </w:tcPr>
          <w:p w:rsidR="00F7331E" w:rsidRDefault="00F7331E">
            <w:pPr>
              <w:jc w:val="center"/>
            </w:pPr>
          </w:p>
        </w:tc>
      </w:tr>
      <w:tr w:rsidR="00F7331E">
        <w:tc>
          <w:tcPr>
            <w:tcW w:w="9462" w:type="dxa"/>
            <w:gridSpan w:val="5"/>
          </w:tcPr>
          <w:p w:rsidR="00F7331E" w:rsidRDefault="006B44A9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Перечень условных обозначений и сокращений</w:t>
            </w:r>
          </w:p>
        </w:tc>
      </w:tr>
      <w:tr w:rsidR="00F7331E">
        <w:trPr>
          <w:trHeight w:val="227"/>
        </w:trPr>
        <w:tc>
          <w:tcPr>
            <w:tcW w:w="8212" w:type="dxa"/>
            <w:gridSpan w:val="4"/>
          </w:tcPr>
          <w:p w:rsidR="00F7331E" w:rsidRDefault="00F7331E">
            <w:pPr>
              <w:jc w:val="center"/>
            </w:pPr>
          </w:p>
        </w:tc>
        <w:tc>
          <w:tcPr>
            <w:tcW w:w="1250" w:type="dxa"/>
          </w:tcPr>
          <w:p w:rsidR="00F7331E" w:rsidRDefault="00F7331E">
            <w:pPr>
              <w:jc w:val="center"/>
            </w:pPr>
          </w:p>
        </w:tc>
      </w:tr>
      <w:tr w:rsidR="00F7331E">
        <w:trPr>
          <w:trHeight w:val="200"/>
        </w:trPr>
        <w:tc>
          <w:tcPr>
            <w:tcW w:w="9462" w:type="dxa"/>
            <w:gridSpan w:val="5"/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1. Условные </w:t>
            </w:r>
            <w:r>
              <w:t>сокращения: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а) административный регламент - настоящий административный регламент предоставления муниципальной услуги;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 xml:space="preserve">б) муниципальная услуга - муниципальная услуга по направлению </w:t>
            </w:r>
            <w:r>
              <w:rPr>
                <w:sz w:val="28"/>
              </w:rPr>
              <w:t>у</w:t>
            </w:r>
            <w:r>
              <w:t>ведомления о соответствии построенных или реконструированных объектов индив</w:t>
            </w:r>
            <w:r>
              <w:t>идуального жилищного строительства или садового дома требованиям законодательства Российской Федерации о градостроительной деятельности, либо несоответствии построенных или реконструированных объектов индивидуального жилищного строительства или садового до</w:t>
            </w:r>
            <w:r>
              <w:t>ма требованиям законодательства Российской Федерации о градостроительной деятельности;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в) заявитель - застройщик;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г) представитель заявителя - лица, обладающие соответствующими полномочиями;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 xml:space="preserve">д) Уполномоченный орган – отдел архитектуры и строительства </w:t>
            </w:r>
            <w:r>
              <w:t>администрации Прокопьевского муниципального округа;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е) МФЦ - отдел «Мои Документы» Прокопьевский район  ГАУ «УМФЦ Кузбасса»;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ж) региональный реестр - государственная информационная система «Реестр государственных и муниципальных услуг (</w:t>
            </w:r>
            <w:hyperlink r:id="rId9">
              <w:r>
                <w:t>http://frgu.</w:t>
              </w:r>
            </w:hyperlink>
            <w:r>
              <w:t>gosuslugi.ru);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 xml:space="preserve">з) Единый портал, ЕПГУ - федеральная государственная информационная система «Единый портал государственных и муниципальных услуг (функций)» </w:t>
            </w:r>
            <w:r>
              <w:t>(</w:t>
            </w:r>
            <w:hyperlink r:id="rId10">
              <w:r>
                <w:t>https://ww</w:t>
              </w:r>
              <w:r>
                <w:t>w.gosuslugi.ru/</w:t>
              </w:r>
            </w:hyperlink>
            <w:r>
              <w:t>);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и) РПГУ – региональный портал государственных и муниципальных услуг;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к) уведомление об окончании строительства - уведомление об окончании строительства или реконструкции объекта индивидуального жилищного строительства или садового дома;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л</w:t>
            </w:r>
            <w:r>
              <w:t>) Федеральный закон № 63-ФЗ - Федерального закона от 06.04.2011 № 63-ФЗ «Об электронной подписи»;</w:t>
            </w:r>
          </w:p>
          <w:p w:rsidR="00F7331E" w:rsidRDefault="006B44A9">
            <w:pPr>
              <w:pStyle w:val="2111111111"/>
              <w:widowControl/>
              <w:jc w:val="both"/>
            </w:pPr>
            <w:r>
              <w:t>м) ЕСИА - Единая система идентификац</w:t>
            </w:r>
            <w:proofErr w:type="gramStart"/>
            <w:r>
              <w:t>ии и ау</w:t>
            </w:r>
            <w:proofErr w:type="gramEnd"/>
            <w:r>
              <w:t>тентификации;</w:t>
            </w:r>
          </w:p>
          <w:p w:rsidR="00F7331E" w:rsidRDefault="006B44A9">
            <w:pPr>
              <w:pStyle w:val="2111111111"/>
              <w:widowControl/>
              <w:jc w:val="both"/>
            </w:pPr>
            <w:proofErr w:type="gramStart"/>
            <w:r>
              <w:t>н) заявление об исправлении допущенных опечаток и ошибок - з</w:t>
            </w:r>
            <w:r>
              <w:t>аявление об исправлении допущенных опечат</w:t>
            </w:r>
            <w:r>
              <w:t>ок и ошибок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уведомлении о несоответствии построенных или реконс</w:t>
            </w:r>
            <w:r>
              <w:t>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  <w:proofErr w:type="gramEnd"/>
          </w:p>
          <w:p w:rsidR="00F7331E" w:rsidRDefault="006B44A9">
            <w:pPr>
              <w:pStyle w:val="2111111111"/>
              <w:widowControl/>
              <w:jc w:val="both"/>
            </w:pPr>
            <w:r>
              <w:t>о) заявление о выдаче дубликата - заявление о выд</w:t>
            </w:r>
            <w:r>
              <w:t xml:space="preserve">аче дубликата уведомления о соответствии </w:t>
            </w:r>
            <w:proofErr w:type="gramStart"/>
            <w:r>
              <w:t>построенных</w:t>
            </w:r>
            <w:proofErr w:type="gramEnd"/>
            <w:r>
              <w:t xml:space="preserve"> или реконстр</w:t>
            </w:r>
            <w:r>
              <w:t xml:space="preserve">уированных объекта индивидуального жилищного строительства или садового дома требованиям законодательства о градостроительной деятельности, уведомления о несоответствии построенных или реконструированных объекта индивидуального жилищного строительства или </w:t>
            </w:r>
            <w:r>
              <w:t>садового дома требованиям законодательства о градостроительной деятельности;</w:t>
            </w:r>
          </w:p>
        </w:tc>
      </w:tr>
      <w:tr w:rsidR="00F7331E">
        <w:tc>
          <w:tcPr>
            <w:tcW w:w="9462" w:type="dxa"/>
            <w:gridSpan w:val="5"/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 п) АИС МФЦ - автоматизированная информационная система</w:t>
            </w:r>
          </w:p>
        </w:tc>
      </w:tr>
      <w:tr w:rsidR="00F7331E">
        <w:tc>
          <w:tcPr>
            <w:tcW w:w="8212" w:type="dxa"/>
            <w:gridSpan w:val="4"/>
          </w:tcPr>
          <w:p w:rsidR="00F7331E" w:rsidRDefault="006B44A9">
            <w:pPr>
              <w:pStyle w:val="2111111111"/>
              <w:widowControl/>
              <w:jc w:val="both"/>
            </w:pPr>
            <w:r>
              <w:t>р) СМЭВ — система межведомственного информационного взаимодействия</w:t>
            </w:r>
          </w:p>
        </w:tc>
        <w:tc>
          <w:tcPr>
            <w:tcW w:w="1250" w:type="dxa"/>
          </w:tcPr>
          <w:p w:rsidR="00F7331E" w:rsidRDefault="00F7331E">
            <w:pPr>
              <w:pStyle w:val="2111111111"/>
              <w:widowControl/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6B44A9">
            <w:pPr>
              <w:pStyle w:val="2111111111"/>
              <w:widowControl/>
              <w:jc w:val="both"/>
            </w:pPr>
            <w:r>
              <w:t>с)  специалист — специалист Уполномоченного органа</w:t>
            </w: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6B44A9">
            <w:pPr>
              <w:jc w:val="both"/>
            </w:pPr>
            <w:r>
              <w:br/>
            </w: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rPr>
          <w:trHeight w:val="793"/>
        </w:trPr>
        <w:tc>
          <w:tcPr>
            <w:tcW w:w="8212" w:type="dxa"/>
            <w:gridSpan w:val="4"/>
          </w:tcPr>
          <w:p w:rsidR="00F7331E" w:rsidRDefault="00F7331E">
            <w:pPr>
              <w:jc w:val="both"/>
            </w:pPr>
          </w:p>
        </w:tc>
        <w:tc>
          <w:tcPr>
            <w:tcW w:w="1250" w:type="dxa"/>
          </w:tcPr>
          <w:p w:rsidR="00F7331E" w:rsidRDefault="00F7331E">
            <w:pPr>
              <w:jc w:val="both"/>
            </w:pPr>
          </w:p>
        </w:tc>
      </w:tr>
      <w:tr w:rsidR="00F7331E">
        <w:trPr>
          <w:trHeight w:val="2714"/>
        </w:trPr>
        <w:tc>
          <w:tcPr>
            <w:tcW w:w="4588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87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7331E" w:rsidRDefault="006B44A9">
            <w:pPr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2</w:t>
            </w:r>
          </w:p>
          <w:p w:rsidR="00F7331E" w:rsidRDefault="006B44A9">
            <w:pPr>
              <w:widowControl/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административному регламенту</w:t>
            </w:r>
          </w:p>
          <w:p w:rsidR="00F7331E" w:rsidRDefault="006B44A9">
            <w:pPr>
              <w:jc w:val="right"/>
            </w:pPr>
            <w:r>
              <w:rPr>
                <w:rFonts w:ascii="Times New Roman" w:hAnsi="Times New Roman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</w:rPr>
              <w:t xml:space="preserve">«Направление уведомления о соответствии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построенных или реконструированных объектов индивидуального жилищного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строительства или садового дома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требованиям законодательства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Российской Федерации 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градостроительной деятельности»</w:t>
            </w: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jc w:val="center"/>
            </w:pPr>
          </w:p>
        </w:tc>
        <w:tc>
          <w:tcPr>
            <w:tcW w:w="1250" w:type="dxa"/>
          </w:tcPr>
          <w:p w:rsidR="00F7331E" w:rsidRDefault="00F7331E">
            <w:pPr>
              <w:jc w:val="center"/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6B44A9"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w="1250" w:type="dxa"/>
          </w:tcPr>
          <w:p w:rsidR="00F7331E" w:rsidRDefault="00F7331E">
            <w:pPr>
              <w:pStyle w:val="2111111111"/>
              <w:widowControl/>
              <w:jc w:val="center"/>
              <w:rPr>
                <w:b/>
                <w:sz w:val="28"/>
              </w:rPr>
            </w:pPr>
          </w:p>
        </w:tc>
      </w:tr>
      <w:tr w:rsidR="00F7331E">
        <w:tc>
          <w:tcPr>
            <w:tcW w:w="8212" w:type="dxa"/>
            <w:gridSpan w:val="4"/>
          </w:tcPr>
          <w:p w:rsidR="00F7331E" w:rsidRDefault="00F7331E">
            <w:pPr>
              <w:pStyle w:val="2111111111"/>
            </w:pPr>
          </w:p>
        </w:tc>
        <w:tc>
          <w:tcPr>
            <w:tcW w:w="1250" w:type="dxa"/>
          </w:tcPr>
          <w:p w:rsidR="00F7331E" w:rsidRDefault="00F7331E">
            <w:pPr>
              <w:pStyle w:val="2111111111"/>
            </w:pP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№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Наименования категорий заявителей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Результат предоставления услуги</w:t>
            </w:r>
          </w:p>
          <w:p w:rsidR="00F7331E" w:rsidRDefault="00F7331E">
            <w:pPr>
              <w:pStyle w:val="2111111111"/>
              <w:widowControl/>
              <w:jc w:val="both"/>
            </w:pP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Идентификатор </w:t>
            </w:r>
            <w:proofErr w:type="spellStart"/>
            <w:r>
              <w:t>зая</w:t>
            </w:r>
            <w:proofErr w:type="spellEnd"/>
          </w:p>
          <w:p w:rsidR="00F7331E" w:rsidRDefault="006B44A9">
            <w:pPr>
              <w:pStyle w:val="2111111111"/>
              <w:widowControl/>
              <w:jc w:val="both"/>
            </w:pPr>
            <w:proofErr w:type="spellStart"/>
            <w:r>
              <w:t>вителей</w:t>
            </w:r>
            <w:proofErr w:type="spellEnd"/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1.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уведомление о 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2.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Б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3.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уведомление о соответствии </w:t>
            </w:r>
            <w:r>
              <w:t xml:space="preserve">требованиям с внесенными исправлениями, взамен ранее </w:t>
            </w:r>
            <w:proofErr w:type="gramStart"/>
            <w:r>
              <w:t>выданного</w:t>
            </w:r>
            <w:proofErr w:type="gramEnd"/>
            <w:r>
              <w:t>, либо уведомление о несоответствии требованиям с внесенными исправлениями, взамен ранее выданного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В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4.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решение об </w:t>
            </w:r>
            <w:proofErr w:type="gramStart"/>
            <w:r>
              <w:t>отказе</w:t>
            </w:r>
            <w:proofErr w:type="gramEnd"/>
            <w:r>
              <w:t xml:space="preserve"> о внесении исправлений в уведомление о соответствии  требованиям, либо решение об отказе о внесении исправлений в 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Г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5.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дубликат  уведомления о соответствии требованиям, либо дубликат у</w:t>
            </w:r>
            <w:r>
              <w:t xml:space="preserve">ведомления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Д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6.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р</w:t>
            </w:r>
            <w:r>
              <w:t>ешение об отказе в выдаче дубликата уведомления о соответствии  требованиям, либо решение об отказе в выдаче дубликата уведомления о несоответствии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Е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7.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уведомление о 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Ж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8.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proofErr w:type="gramStart"/>
            <w:r>
              <w:t>З</w:t>
            </w:r>
            <w:proofErr w:type="gramEnd"/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9.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уведомление о соответствии требованиям с внесенными исправлениями, взамен ранее </w:t>
            </w:r>
            <w:proofErr w:type="gramStart"/>
            <w:r>
              <w:t>выданного</w:t>
            </w:r>
            <w:proofErr w:type="gramEnd"/>
            <w:r>
              <w:t xml:space="preserve">, либо уведомление о </w:t>
            </w:r>
            <w:r>
              <w:t>несоответствии требованиям с внесенными исправлениями, взамен ранее выданного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И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10.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решение об </w:t>
            </w:r>
            <w:proofErr w:type="gramStart"/>
            <w:r>
              <w:t>отказе</w:t>
            </w:r>
            <w:proofErr w:type="gramEnd"/>
            <w:r>
              <w:t xml:space="preserve"> о внесении исправлений в уведомление о соответствии  требованиям, либо решение об отказе о внесении исправлений в уведомление о н</w:t>
            </w:r>
            <w:r>
              <w:t xml:space="preserve">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К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11.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дубликат  уведомления о соответствии требованиям, либо дубликат уведомления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Л</w:t>
            </w:r>
          </w:p>
        </w:tc>
      </w:tr>
      <w:tr w:rsidR="00F7331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12.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р</w:t>
            </w:r>
            <w:r>
              <w:t xml:space="preserve">ешение об отказе в выдаче дубликата уведомления о </w:t>
            </w:r>
            <w:r>
              <w:t>соответствии  требованиям, либо решение об отказе в выдаче дубликата уведомления о несоответствии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М</w:t>
            </w:r>
          </w:p>
        </w:tc>
      </w:tr>
    </w:tbl>
    <w:p w:rsidR="00F7331E" w:rsidRDefault="006B44A9">
      <w:r>
        <w:br w:type="page"/>
      </w:r>
    </w:p>
    <w:tbl>
      <w:tblPr>
        <w:tblW w:w="93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5"/>
        <w:gridCol w:w="570"/>
        <w:gridCol w:w="3181"/>
        <w:gridCol w:w="453"/>
        <w:gridCol w:w="2047"/>
        <w:gridCol w:w="901"/>
        <w:gridCol w:w="1704"/>
        <w:gridCol w:w="56"/>
      </w:tblGrid>
      <w:tr w:rsidR="00F7331E">
        <w:tc>
          <w:tcPr>
            <w:tcW w:w="4196" w:type="dxa"/>
            <w:gridSpan w:val="4"/>
          </w:tcPr>
          <w:p w:rsidR="00F7331E" w:rsidRDefault="00F7331E">
            <w:pPr>
              <w:pageBreakBefore/>
              <w:jc w:val="center"/>
            </w:pPr>
          </w:p>
        </w:tc>
        <w:tc>
          <w:tcPr>
            <w:tcW w:w="5161" w:type="dxa"/>
            <w:gridSpan w:val="5"/>
          </w:tcPr>
          <w:p w:rsidR="00F7331E" w:rsidRDefault="006B44A9">
            <w:pPr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3</w:t>
            </w:r>
          </w:p>
          <w:p w:rsidR="00F7331E" w:rsidRDefault="006B44A9">
            <w:pPr>
              <w:widowControl/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административному регламенту</w:t>
            </w:r>
          </w:p>
          <w:p w:rsidR="00F7331E" w:rsidRDefault="006B44A9">
            <w:pPr>
              <w:jc w:val="right"/>
            </w:pPr>
            <w:r>
              <w:rPr>
                <w:rFonts w:ascii="Times New Roman" w:hAnsi="Times New Roman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</w:rPr>
              <w:t xml:space="preserve">«Направление уведомления о соответствии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построенных или реконструированных объектов индивидуального жилищного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строительства или садового дома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требованиям законодательства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Российской Федерации 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градостроительной деятельности»</w:t>
            </w:r>
          </w:p>
        </w:tc>
      </w:tr>
      <w:tr w:rsidR="00F7331E">
        <w:tc>
          <w:tcPr>
            <w:tcW w:w="9357" w:type="dxa"/>
            <w:gridSpan w:val="9"/>
          </w:tcPr>
          <w:p w:rsidR="00F7331E" w:rsidRDefault="00F7331E">
            <w:pPr>
              <w:jc w:val="center"/>
            </w:pPr>
          </w:p>
        </w:tc>
      </w:tr>
      <w:tr w:rsidR="00F7331E">
        <w:tc>
          <w:tcPr>
            <w:tcW w:w="9357" w:type="dxa"/>
            <w:gridSpan w:val="9"/>
          </w:tcPr>
          <w:p w:rsidR="00F7331E" w:rsidRDefault="006B44A9"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Исчерпывающий перечень документов, необходимых для предоставлен</w:t>
            </w:r>
            <w:r>
              <w:rPr>
                <w:b/>
                <w:sz w:val="28"/>
              </w:rPr>
              <w:t>ия муниципальной услуги</w:t>
            </w:r>
          </w:p>
        </w:tc>
      </w:tr>
      <w:tr w:rsidR="00F7331E">
        <w:tc>
          <w:tcPr>
            <w:tcW w:w="9357" w:type="dxa"/>
            <w:gridSpan w:val="9"/>
          </w:tcPr>
          <w:p w:rsidR="00F7331E" w:rsidRDefault="00F7331E">
            <w:pPr>
              <w:pStyle w:val="2111111111"/>
            </w:pPr>
          </w:p>
        </w:tc>
      </w:tr>
      <w:tr w:rsidR="00F7331E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№</w:t>
            </w:r>
          </w:p>
        </w:tc>
        <w:tc>
          <w:tcPr>
            <w:tcW w:w="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идентификатор заявителей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перечень документов</w:t>
            </w:r>
          </w:p>
        </w:tc>
        <w:tc>
          <w:tcPr>
            <w:tcW w:w="2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способ подачи документов</w:t>
            </w:r>
          </w:p>
          <w:p w:rsidR="00F7331E" w:rsidRDefault="00F7331E">
            <w:pPr>
              <w:pStyle w:val="2111111111"/>
              <w:widowControl/>
            </w:pPr>
          </w:p>
        </w:tc>
        <w:tc>
          <w:tcPr>
            <w:tcW w:w="2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требования к предоставлению документов</w:t>
            </w:r>
          </w:p>
          <w:p w:rsidR="00F7331E" w:rsidRDefault="00F7331E">
            <w:pPr>
              <w:pStyle w:val="2111111111"/>
              <w:widowControl/>
            </w:pPr>
          </w:p>
        </w:tc>
      </w:tr>
      <w:tr w:rsidR="00F7331E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r>
              <w:t>1.</w:t>
            </w:r>
          </w:p>
        </w:tc>
        <w:tc>
          <w:tcPr>
            <w:tcW w:w="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 xml:space="preserve">уведомление об окончании строительства. В случае представления уведомления об окончании строительства в </w:t>
            </w:r>
            <w:r>
              <w:t>электронной форме посредством ЕПГУ, РПГУ, указанное уведомление заполняется путем внесения соответствующих сведений в интерактивную форму на ЕПГУ, РПГУ, и путем представления схематичного изображения построенного или реконструированного объекта капитальног</w:t>
            </w:r>
            <w:r>
              <w:t>о строительства на земельном участке. Подготовка уведомления об окончании строительства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</w:t>
            </w:r>
            <w:r>
              <w:t>ей функционирование национальной системы пространственных данных, а также электронных сервисов указанной информационной системы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а) в электронной форме посредством ЕПГУ, РПГУ.</w:t>
            </w:r>
          </w:p>
          <w:p w:rsidR="00F7331E" w:rsidRDefault="006B44A9">
            <w:pPr>
              <w:pStyle w:val="2111111111"/>
              <w:widowControl/>
            </w:pPr>
            <w:r>
              <w:t>б) на бумажном носителе посредством личного обращения в Уполномоченный орган, в т</w:t>
            </w:r>
            <w:r>
              <w:t>ом числе через МФЦ, либо посредством почтового отправления с уведомлением о вручении</w:t>
            </w:r>
          </w:p>
        </w:tc>
        <w:tc>
          <w:tcPr>
            <w:tcW w:w="266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</w:t>
            </w:r>
          </w:p>
        </w:tc>
      </w:tr>
      <w:tr w:rsidR="00F7331E">
        <w:trPr>
          <w:trHeight w:val="1600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r>
              <w:lastRenderedPageBreak/>
              <w:t>2.</w:t>
            </w:r>
          </w:p>
        </w:tc>
        <w:tc>
          <w:tcPr>
            <w:tcW w:w="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proofErr w:type="gramStart"/>
            <w:r>
              <w:t>Ж-М</w:t>
            </w:r>
            <w:proofErr w:type="gramEnd"/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      </w:r>
            <w:proofErr w:type="gramStart"/>
            <w:r>
              <w:t>В случае представления документов в электронной форме посредством ЕПГУ, РПГУ, указанный докуме</w:t>
            </w:r>
            <w:r>
              <w:t>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</w:t>
            </w:r>
            <w:r>
              <w:t>ителем, являющимся физическим лицом - усиленной квалифицированной электронной подписью нотариуса</w:t>
            </w:r>
            <w:proofErr w:type="gramEnd"/>
          </w:p>
        </w:tc>
        <w:tc>
          <w:tcPr>
            <w:tcW w:w="25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  <w:tc>
          <w:tcPr>
            <w:tcW w:w="266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</w:tr>
      <w:tr w:rsidR="00F7331E">
        <w:trPr>
          <w:trHeight w:val="3232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r>
              <w:t>3.</w:t>
            </w:r>
          </w:p>
        </w:tc>
        <w:tc>
          <w:tcPr>
            <w:tcW w:w="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 xml:space="preserve">заверенный перевод </w:t>
            </w:r>
            <w:proofErr w:type="gramStart"/>
            <w:r>
              <w:t>на русский язык документов о государственной регистрации юридического лица в соответствии с законодательством иностранного государ</w:t>
            </w:r>
            <w:r>
              <w:t>ства в случае</w:t>
            </w:r>
            <w:proofErr w:type="gramEnd"/>
            <w:r>
              <w:t>, если Заявителем является иностранное юридическое лицо</w:t>
            </w:r>
          </w:p>
        </w:tc>
        <w:tc>
          <w:tcPr>
            <w:tcW w:w="25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  <w:tc>
          <w:tcPr>
            <w:tcW w:w="266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</w:tr>
      <w:tr w:rsidR="00F7331E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r>
              <w:t>4.</w:t>
            </w:r>
          </w:p>
        </w:tc>
        <w:tc>
          <w:tcPr>
            <w:tcW w:w="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25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  <w:tc>
          <w:tcPr>
            <w:tcW w:w="266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</w:tr>
      <w:tr w:rsidR="00F7331E">
        <w:tc>
          <w:tcPr>
            <w:tcW w:w="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r>
              <w:t>5.</w:t>
            </w:r>
          </w:p>
        </w:tc>
        <w:tc>
          <w:tcPr>
            <w:tcW w:w="59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А-М</w:t>
            </w:r>
          </w:p>
        </w:tc>
        <w:tc>
          <w:tcPr>
            <w:tcW w:w="31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 xml:space="preserve">заключенное между правообладателями земельного участка соглашение об определении их </w:t>
            </w:r>
            <w:r>
              <w:t xml:space="preserve">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</w:t>
            </w:r>
            <w:r>
              <w:lastRenderedPageBreak/>
              <w:t>индивидуального жилищного строит</w:t>
            </w:r>
            <w:r>
              <w:t xml:space="preserve">ельства или садовый дом, принадлежит двум и более гражданам на праве общей долевой собственности или на праве аренды </w:t>
            </w:r>
            <w:proofErr w:type="gramStart"/>
            <w:r>
              <w:t>со</w:t>
            </w:r>
            <w:proofErr w:type="gramEnd"/>
            <w:r>
              <w:t xml:space="preserve"> множественностью лиц на стороне арендатора</w:t>
            </w:r>
          </w:p>
        </w:tc>
        <w:tc>
          <w:tcPr>
            <w:tcW w:w="250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  <w:tc>
          <w:tcPr>
            <w:tcW w:w="266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</w:tr>
      <w:tr w:rsidR="00F7331E">
        <w:tc>
          <w:tcPr>
            <w:tcW w:w="935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lastRenderedPageBreak/>
              <w:t>Исчерпывающий перечень документов, необходимых в соответствии с законодательством или иным</w:t>
            </w:r>
            <w:r>
              <w:t>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7331E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1.</w:t>
            </w:r>
          </w:p>
        </w:tc>
        <w:tc>
          <w:tcPr>
            <w:tcW w:w="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rPr>
                <w:sz w:val="28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сведения из Единого государствен</w:t>
            </w:r>
            <w:r>
              <w:t>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>а) в электронной форме посредством ЕПГУ, РПГУ.</w:t>
            </w:r>
          </w:p>
          <w:p w:rsidR="00F7331E" w:rsidRDefault="006B44A9">
            <w:pPr>
              <w:pStyle w:val="2111111111"/>
              <w:widowControl/>
            </w:pPr>
            <w:r>
              <w:t xml:space="preserve">б) на бумажном носителе посредством личного обращения в Уполномоченный орган, в том числе через МФЦ, либо </w:t>
            </w:r>
            <w:r>
              <w:t>посредством почтового отправления с уведомлением о вручении</w:t>
            </w:r>
          </w:p>
          <w:p w:rsidR="00F7331E" w:rsidRDefault="00F7331E">
            <w:pPr>
              <w:pStyle w:val="2111111111"/>
              <w:widowControl/>
            </w:pPr>
          </w:p>
        </w:tc>
        <w:tc>
          <w:tcPr>
            <w:tcW w:w="266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>
            <w:pPr>
              <w:pStyle w:val="2111111111"/>
              <w:widowControl/>
            </w:pPr>
          </w:p>
          <w:p w:rsidR="00F7331E" w:rsidRDefault="006B44A9">
            <w:pPr>
              <w:pStyle w:val="2111111111"/>
              <w:widowControl/>
            </w:pPr>
            <w:r>
              <w:t>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</w:t>
            </w:r>
          </w:p>
        </w:tc>
      </w:tr>
      <w:tr w:rsidR="00F7331E"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2.</w:t>
            </w:r>
          </w:p>
        </w:tc>
        <w:tc>
          <w:tcPr>
            <w:tcW w:w="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</w:pPr>
            <w:r>
              <w:t xml:space="preserve">сведения из Единого </w:t>
            </w:r>
            <w:r>
              <w:t>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25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  <w:tc>
          <w:tcPr>
            <w:tcW w:w="266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/>
        </w:tc>
      </w:tr>
      <w:tr w:rsidR="00F7331E">
        <w:trPr>
          <w:gridAfter w:val="1"/>
          <w:wAfter w:w="54" w:type="dxa"/>
        </w:trPr>
        <w:tc>
          <w:tcPr>
            <w:tcW w:w="4651" w:type="dxa"/>
            <w:gridSpan w:val="5"/>
          </w:tcPr>
          <w:p w:rsidR="00F7331E" w:rsidRDefault="006B44A9">
            <w:pPr>
              <w:pStyle w:val="2111111111"/>
              <w:pageBreakBefore/>
              <w:widowControl/>
              <w:jc w:val="center"/>
              <w:rPr>
                <w:b/>
                <w:sz w:val="28"/>
              </w:rPr>
            </w:pPr>
            <w:r>
              <w:lastRenderedPageBreak/>
              <w:br w:type="page"/>
            </w:r>
          </w:p>
        </w:tc>
        <w:tc>
          <w:tcPr>
            <w:tcW w:w="4652" w:type="dxa"/>
            <w:gridSpan w:val="3"/>
          </w:tcPr>
          <w:p w:rsidR="00F7331E" w:rsidRDefault="006B44A9">
            <w:pPr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4</w:t>
            </w:r>
          </w:p>
          <w:p w:rsidR="00F7331E" w:rsidRDefault="006B44A9">
            <w:pPr>
              <w:widowControl/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административному регламенту</w:t>
            </w:r>
          </w:p>
          <w:p w:rsidR="00F7331E" w:rsidRDefault="006B44A9">
            <w:pPr>
              <w:jc w:val="right"/>
            </w:pPr>
            <w:r>
              <w:rPr>
                <w:rFonts w:ascii="Times New Roman" w:hAnsi="Times New Roman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</w:rPr>
              <w:t xml:space="preserve">«Направление уведомления о соответствии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построенных или реконструированных объектов индивидуального жилищного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строительства или садового дома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требованиям законодательства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Российской Федерации 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градостроительной деятельности»</w:t>
            </w:r>
          </w:p>
        </w:tc>
      </w:tr>
      <w:tr w:rsidR="00F7331E">
        <w:trPr>
          <w:gridAfter w:val="1"/>
          <w:wAfter w:w="54" w:type="dxa"/>
        </w:trPr>
        <w:tc>
          <w:tcPr>
            <w:tcW w:w="9303" w:type="dxa"/>
            <w:gridSpan w:val="8"/>
          </w:tcPr>
          <w:p w:rsidR="00F7331E" w:rsidRDefault="006B44A9"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</w:t>
            </w:r>
            <w:r>
              <w:rPr>
                <w:b/>
                <w:sz w:val="28"/>
              </w:rPr>
              <w:t xml:space="preserve">нии муниципальной услуги </w:t>
            </w:r>
          </w:p>
        </w:tc>
      </w:tr>
      <w:tr w:rsidR="00F7331E">
        <w:trPr>
          <w:gridAfter w:val="1"/>
          <w:wAfter w:w="54" w:type="dxa"/>
        </w:trPr>
        <w:tc>
          <w:tcPr>
            <w:tcW w:w="930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F7331E">
            <w:pPr>
              <w:pStyle w:val="2111111111"/>
            </w:pPr>
          </w:p>
        </w:tc>
      </w:tr>
      <w:tr w:rsidR="00F7331E">
        <w:trPr>
          <w:gridAfter w:val="1"/>
          <w:wAfter w:w="54" w:type="dxa"/>
          <w:trHeight w:val="76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№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Перечень оснований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идентификатор заявителей</w:t>
            </w:r>
          </w:p>
        </w:tc>
      </w:tr>
      <w:tr w:rsidR="00F7331E">
        <w:trPr>
          <w:gridAfter w:val="1"/>
          <w:wAfter w:w="54" w:type="dxa"/>
        </w:trPr>
        <w:tc>
          <w:tcPr>
            <w:tcW w:w="930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1.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уведомление об окончании </w:t>
            </w:r>
            <w:r>
              <w:t>строительства подано в Уполномоченный орган, в полномочия которого не входит предоставление данной муниципальной услуги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2.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 xml:space="preserve">представленные документы утратили силу на момент обращения за получением услуги (сведения документа, удостоверяющего личность; </w:t>
            </w:r>
            <w:r>
              <w:t>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3.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предоставленные документы содержат подчистки и исправления текста, не заверенные в порядке, установленном законодательством Россий</w:t>
            </w:r>
            <w:r>
              <w:t>ской Федерации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4.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5.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 xml:space="preserve">неполное заполнение полей в форме уведомления об окончании </w:t>
            </w:r>
            <w:r>
              <w:t>строительства, в том числе в интерактивной форме уведомления об окончании строительства на ЕПГУ, РПГУ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6.</w:t>
            </w:r>
          </w:p>
        </w:tc>
        <w:tc>
          <w:tcPr>
            <w:tcW w:w="7178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 xml:space="preserve">подача уведомления об окончании строительства и документов, необходимых для предоставления услуги, в электронной форме с нарушением установленных </w:t>
            </w:r>
            <w:r>
              <w:t>требований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7.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8.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 xml:space="preserve">Заявитель не относится к кругу лиц, </w:t>
            </w:r>
            <w:r>
              <w:t>имеющих право на получение услуги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9.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 xml:space="preserve">Заявителем не представлены документы, определенные пунктом 2.11.1 настоящего административного регламента, </w:t>
            </w:r>
            <w:proofErr w:type="gramStart"/>
            <w:r>
              <w:t>обязанности</w:t>
            </w:r>
            <w:proofErr w:type="gramEnd"/>
            <w:r>
              <w:t xml:space="preserve"> по представлению </w:t>
            </w:r>
            <w:proofErr w:type="gramStart"/>
            <w:r>
              <w:t>которых</w:t>
            </w:r>
            <w:proofErr w:type="gramEnd"/>
            <w:r>
              <w:t>, возложена на Заявителя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10.</w:t>
            </w:r>
          </w:p>
        </w:tc>
        <w:tc>
          <w:tcPr>
            <w:tcW w:w="71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 xml:space="preserve">документы (сведения), представленные </w:t>
            </w:r>
            <w:r>
              <w:t>Заявителем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11.</w:t>
            </w:r>
          </w:p>
        </w:tc>
        <w:tc>
          <w:tcPr>
            <w:tcW w:w="717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противоречивые сведения в предоставленных Заявителем документах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lastRenderedPageBreak/>
              <w:t>12.</w:t>
            </w:r>
          </w:p>
        </w:tc>
        <w:tc>
          <w:tcPr>
            <w:tcW w:w="717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уведомление об окончании строительства поступило после </w:t>
            </w:r>
            <w:r>
              <w:t>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</w:t>
            </w:r>
            <w:r>
              <w:t xml:space="preserve">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</w:t>
            </w:r>
            <w:proofErr w:type="gramStart"/>
            <w:r>
              <w:t>6 статьи 51.1 Градостроительного кодекса Российской Федерации)</w:t>
            </w:r>
            <w:proofErr w:type="gramEnd"/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930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Перечень оснований  </w:t>
            </w:r>
            <w:r>
              <w:rPr>
                <w:b/>
                <w:sz w:val="24"/>
              </w:rPr>
              <w:t>для приостановления  или отказа в предоставлении муниципальной услуги</w:t>
            </w:r>
          </w:p>
        </w:tc>
      </w:tr>
      <w:tr w:rsidR="00F7331E">
        <w:trPr>
          <w:gridAfter w:val="1"/>
          <w:wAfter w:w="54" w:type="dxa"/>
        </w:trPr>
        <w:tc>
          <w:tcPr>
            <w:tcW w:w="930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both"/>
            </w:pPr>
            <w:r>
      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</w:t>
            </w:r>
            <w:r>
              <w:rPr>
                <w:sz w:val="28"/>
              </w:rPr>
              <w:t>.</w:t>
            </w:r>
          </w:p>
        </w:tc>
      </w:tr>
      <w:tr w:rsidR="00F7331E">
        <w:trPr>
          <w:gridAfter w:val="1"/>
          <w:wAfter w:w="54" w:type="dxa"/>
        </w:trPr>
        <w:tc>
          <w:tcPr>
            <w:tcW w:w="9303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widowControl/>
              <w:spacing w:line="322" w:lineRule="exact"/>
              <w:ind w:left="142" w:right="142" w:firstLine="720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/>
                <w:sz w:val="28"/>
              </w:rPr>
              <w:t>Перечень оснований для отказа в предоста</w:t>
            </w:r>
            <w:r>
              <w:rPr>
                <w:rFonts w:ascii="XO Thames" w:hAnsi="XO Thames"/>
                <w:b/>
                <w:sz w:val="28"/>
              </w:rPr>
              <w:t xml:space="preserve">влении муниципальной услуги </w:t>
            </w:r>
          </w:p>
        </w:tc>
      </w:tr>
      <w:tr w:rsidR="00F7331E">
        <w:trPr>
          <w:gridAfter w:val="1"/>
          <w:wAfter w:w="54" w:type="dxa"/>
        </w:trPr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1.</w:t>
            </w:r>
          </w:p>
        </w:tc>
        <w:tc>
          <w:tcPr>
            <w:tcW w:w="7153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proofErr w:type="gramStart"/>
            <w:r>
              <w:t xml:space="preserve">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</w:t>
            </w:r>
            <w:r>
              <w:t>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</w:t>
            </w:r>
            <w:r>
              <w:t>го строительства, установленным Градостроительным кодексом Российской Федерации, другими федеральными законами</w:t>
            </w:r>
            <w:proofErr w:type="gramEnd"/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2.</w:t>
            </w:r>
          </w:p>
        </w:tc>
        <w:tc>
          <w:tcPr>
            <w:tcW w:w="7153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proofErr w:type="gramStart"/>
            <w: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</w:t>
            </w:r>
            <w:r>
              <w:t>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</w:t>
            </w:r>
            <w:r>
              <w:t>анируемом строительстве параметров объекта индивидуального жилищного строительства или садового дома установленным параметрам и (или</w:t>
            </w:r>
            <w:proofErr w:type="gramEnd"/>
            <w:r>
              <w:t>) недопустимости размещения объекта индивидуального жилищного строительства или садового дома на земельном участке по основа</w:t>
            </w:r>
            <w:r>
              <w:t xml:space="preserve">нию, указанному в пункте 4 части 10 статьи 51.1 Градостроительного кодекса Российской Федерации,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</w:t>
            </w:r>
            <w:r>
              <w:t>регионального значения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3.</w:t>
            </w:r>
          </w:p>
        </w:tc>
        <w:tc>
          <w:tcPr>
            <w:tcW w:w="7153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</w:t>
            </w:r>
            <w:r>
              <w:t>ному в уведомлении о планируемом строительстве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t>А-М</w:t>
            </w:r>
          </w:p>
        </w:tc>
      </w:tr>
      <w:tr w:rsidR="00F7331E">
        <w:trPr>
          <w:gridAfter w:val="1"/>
          <w:wAfter w:w="54" w:type="dxa"/>
        </w:trPr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r>
              <w:t>4.</w:t>
            </w:r>
          </w:p>
        </w:tc>
        <w:tc>
          <w:tcPr>
            <w:tcW w:w="7153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:rsidR="00F7331E" w:rsidRDefault="006B44A9">
            <w:pPr>
              <w:pStyle w:val="2111111111"/>
            </w:pPr>
            <w:proofErr w:type="gramStart"/>
            <w: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</w:t>
            </w:r>
            <w:r>
              <w:t xml:space="preserve">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</w:t>
            </w:r>
            <w:r>
              <w:t xml:space="preserve">ого к строительству, </w:t>
            </w:r>
            <w:r>
              <w:lastRenderedPageBreak/>
              <w:t>реконструкции объекта капитального строительства, и</w:t>
            </w:r>
            <w:proofErr w:type="gramEnd"/>
            <w:r>
              <w:t xml:space="preserve"> такой объект капитального строительства не введен в эксплуатацию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31E" w:rsidRDefault="006B44A9">
            <w:pPr>
              <w:pStyle w:val="2111111111"/>
              <w:widowControl/>
              <w:jc w:val="center"/>
            </w:pPr>
            <w:r>
              <w:lastRenderedPageBreak/>
              <w:t>А-М</w:t>
            </w:r>
          </w:p>
        </w:tc>
      </w:tr>
    </w:tbl>
    <w:p w:rsidR="00F7331E" w:rsidRDefault="006B44A9">
      <w:r>
        <w:lastRenderedPageBreak/>
        <w:br w:type="page"/>
      </w:r>
    </w:p>
    <w:tbl>
      <w:tblPr>
        <w:tblW w:w="93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25"/>
        <w:gridCol w:w="2162"/>
        <w:gridCol w:w="121"/>
        <w:gridCol w:w="436"/>
        <w:gridCol w:w="241"/>
        <w:gridCol w:w="776"/>
        <w:gridCol w:w="363"/>
        <w:gridCol w:w="165"/>
        <w:gridCol w:w="671"/>
        <w:gridCol w:w="126"/>
        <w:gridCol w:w="549"/>
        <w:gridCol w:w="2824"/>
        <w:gridCol w:w="53"/>
      </w:tblGrid>
      <w:tr w:rsidR="00F7331E">
        <w:trPr>
          <w:gridAfter w:val="1"/>
          <w:wAfter w:w="53" w:type="dxa"/>
        </w:trPr>
        <w:tc>
          <w:tcPr>
            <w:tcW w:w="4579" w:type="dxa"/>
            <w:gridSpan w:val="7"/>
          </w:tcPr>
          <w:p w:rsidR="00F7331E" w:rsidRDefault="00F7331E">
            <w:pPr>
              <w:pageBreakBefore/>
              <w:jc w:val="center"/>
              <w:rPr>
                <w:b/>
              </w:rPr>
            </w:pPr>
          </w:p>
        </w:tc>
        <w:tc>
          <w:tcPr>
            <w:tcW w:w="4725" w:type="dxa"/>
            <w:gridSpan w:val="6"/>
          </w:tcPr>
          <w:p w:rsidR="00F7331E" w:rsidRDefault="006B44A9">
            <w:pPr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5</w:t>
            </w:r>
          </w:p>
          <w:p w:rsidR="00F7331E" w:rsidRDefault="006B44A9">
            <w:pPr>
              <w:widowControl/>
              <w:tabs>
                <w:tab w:val="left" w:pos="5812"/>
              </w:tabs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 административному регламенту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предоставления муниципальной услуги «Направление уведомления о с</w:t>
            </w:r>
            <w:r>
              <w:rPr>
                <w:rFonts w:ascii="Times New Roman" w:hAnsi="Times New Roman"/>
              </w:rPr>
              <w:t xml:space="preserve">оответствии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построенных или реконструированных объектов индивидуального жилищного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строительства или садового дома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требованиям законодательства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Российской Федерации о </w:t>
            </w:r>
          </w:p>
          <w:p w:rsidR="00F7331E" w:rsidRDefault="006B44A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градостроительной деятельности»</w:t>
            </w:r>
          </w:p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 w:val="restart"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4194" w:type="dxa"/>
            <w:gridSpan w:val="4"/>
            <w:tcBorders>
              <w:bottom w:val="single" w:sz="4" w:space="0" w:color="000000"/>
            </w:tcBorders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F7331E"/>
        </w:tc>
        <w:tc>
          <w:tcPr>
            <w:tcW w:w="4194" w:type="dxa"/>
            <w:gridSpan w:val="4"/>
            <w:tcBorders>
              <w:top w:val="single" w:sz="4" w:space="0" w:color="000000"/>
            </w:tcBorders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органа местного самоуправления)</w:t>
            </w:r>
          </w:p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</w:t>
            </w:r>
          </w:p>
        </w:tc>
        <w:tc>
          <w:tcPr>
            <w:tcW w:w="4194" w:type="dxa"/>
            <w:gridSpan w:val="4"/>
            <w:tcBorders>
              <w:bottom w:val="single" w:sz="6" w:space="0" w:color="000000"/>
            </w:tcBorders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Заявитель</w:t>
            </w:r>
          </w:p>
        </w:tc>
        <w:tc>
          <w:tcPr>
            <w:tcW w:w="4194" w:type="dxa"/>
            <w:gridSpan w:val="4"/>
            <w:tcBorders>
              <w:top w:val="single" w:sz="6" w:space="0" w:color="000000"/>
              <w:bottom w:val="single" w:sz="4" w:space="0" w:color="000000"/>
            </w:tcBorders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4194" w:type="dxa"/>
            <w:gridSpan w:val="4"/>
            <w:tcBorders>
              <w:top w:val="single" w:sz="4" w:space="0" w:color="000000"/>
            </w:tcBorders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или Ф.И.О.)</w:t>
            </w:r>
          </w:p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или место жительства (пребывания):</w:t>
            </w:r>
          </w:p>
        </w:tc>
        <w:tc>
          <w:tcPr>
            <w:tcW w:w="4194" w:type="dxa"/>
            <w:gridSpan w:val="4"/>
            <w:tcBorders>
              <w:top w:val="single" w:sz="4" w:space="0" w:color="000000"/>
            </w:tcBorders>
          </w:tcPr>
          <w:p w:rsidR="00F7331E" w:rsidRDefault="00F7331E"/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телефон: </w:t>
            </w:r>
          </w:p>
        </w:tc>
        <w:tc>
          <w:tcPr>
            <w:tcW w:w="4194" w:type="dxa"/>
            <w:gridSpan w:val="4"/>
            <w:tcBorders>
              <w:top w:val="single" w:sz="4" w:space="0" w:color="000000"/>
            </w:tcBorders>
          </w:tcPr>
          <w:p w:rsidR="00F7331E" w:rsidRDefault="00F7331E"/>
        </w:tc>
      </w:tr>
      <w:tr w:rsidR="00F7331E">
        <w:trPr>
          <w:gridAfter w:val="1"/>
          <w:wAfter w:w="53" w:type="dxa"/>
        </w:trPr>
        <w:tc>
          <w:tcPr>
            <w:tcW w:w="2997" w:type="dxa"/>
            <w:gridSpan w:val="3"/>
            <w:vMerge/>
          </w:tcPr>
          <w:p w:rsidR="00F7331E" w:rsidRDefault="00F7331E"/>
        </w:tc>
        <w:tc>
          <w:tcPr>
            <w:tcW w:w="2113" w:type="dxa"/>
            <w:gridSpan w:val="6"/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4194" w:type="dxa"/>
            <w:gridSpan w:val="4"/>
            <w:tcBorders>
              <w:top w:val="single" w:sz="4" w:space="0" w:color="000000"/>
              <w:bottom w:val="single" w:sz="6" w:space="0" w:color="000000"/>
            </w:tcBorders>
          </w:tcPr>
          <w:p w:rsidR="00F7331E" w:rsidRDefault="00F7331E"/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31E" w:rsidRDefault="006B44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Уведомление </w:t>
            </w:r>
          </w:p>
          <w:p w:rsidR="00F7331E" w:rsidRDefault="006B44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окончании строительства или реконструкции объекта индивидуального жилищного строительства или садового</w:t>
            </w:r>
            <w:r>
              <w:rPr>
                <w:rFonts w:ascii="Times New Roman" w:hAnsi="Times New Roman"/>
              </w:rPr>
              <w:t xml:space="preserve"> дома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7331E" w:rsidRDefault="00F7331E"/>
        </w:tc>
        <w:tc>
          <w:tcPr>
            <w:tcW w:w="2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7331E" w:rsidRDefault="00F7331E"/>
        </w:tc>
        <w:tc>
          <w:tcPr>
            <w:tcW w:w="3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«     »                       20       г.</w:t>
            </w:r>
          </w:p>
        </w:tc>
      </w:tr>
      <w:tr w:rsidR="00F7331E">
        <w:tblPrEx>
          <w:jc w:val="center"/>
        </w:tblPrEx>
        <w:trPr>
          <w:trHeight w:val="410"/>
          <w:jc w:val="center"/>
        </w:trPr>
        <w:tc>
          <w:tcPr>
            <w:tcW w:w="9357" w:type="dxa"/>
            <w:gridSpan w:val="14"/>
            <w:tcBorders>
              <w:top w:val="single" w:sz="6" w:space="0" w:color="000000"/>
            </w:tcBorders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(наименование Уполномоченного органа на выдачу разрешений на строительство)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31E" w:rsidRDefault="006B44A9">
            <w:pPr>
              <w:spacing w:after="240"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1. Сведения о застройщике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1.1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1.1.1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Фамилия, имя, отчество (при наличии)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1.1.2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Место жительства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1.1.3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Реквизиты документа, удостоверяющего личность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1.2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1.2.1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1.2.2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Место нахождения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1.2.3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1.2.4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Идентификационный номе</w:t>
            </w:r>
            <w:r>
              <w:rPr>
                <w:rFonts w:ascii="XO Thames" w:hAnsi="XO Thames"/>
              </w:rPr>
              <w:t xml:space="preserve">р налогоплательщика, за исключением </w:t>
            </w:r>
            <w:r>
              <w:rPr>
                <w:rFonts w:ascii="XO Thames" w:hAnsi="XO Thames"/>
              </w:rPr>
              <w:lastRenderedPageBreak/>
              <w:t>случая, если заявителем является иностранное юридическое лицо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</w:rPr>
              <w:lastRenderedPageBreak/>
              <w:t>2. Сведения о земельном участке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2.1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Кадастровый номер земельного участка (при наличии)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keepNext/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2.2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Адрес или описание местоположения земельного участка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keepNext/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2.3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keepNext/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2.4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keepNext/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2.5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keepNext/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keepNext/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</w:rPr>
              <w:t xml:space="preserve">3. Сведения об объекте </w:t>
            </w:r>
            <w:r>
              <w:rPr>
                <w:rFonts w:ascii="XO Thames" w:hAnsi="XO Thames"/>
                <w:b/>
              </w:rPr>
              <w:t>капитального строительства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3.1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3.2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Цель подачи уведомления (строительство или реконструкция)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3.3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Сведения о </w:t>
            </w:r>
            <w:r>
              <w:rPr>
                <w:rFonts w:ascii="XO Thames" w:hAnsi="XO Thames"/>
              </w:rPr>
              <w:t>параметрах: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3.3.1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Количество надземных этажей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3.3.2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Высота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3.3.3</w:t>
            </w:r>
          </w:p>
        </w:tc>
        <w:tc>
          <w:tcPr>
            <w:tcW w:w="4147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Сведения об отступах от границ земельного участка</w:t>
            </w:r>
          </w:p>
        </w:tc>
        <w:tc>
          <w:tcPr>
            <w:tcW w:w="4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3.3.4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ind w:left="57" w:right="5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Площадь застройки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trHeight w:val="4888"/>
          <w:jc w:val="center"/>
        </w:trPr>
        <w:tc>
          <w:tcPr>
            <w:tcW w:w="797" w:type="dxa"/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</w:pPr>
          </w:p>
        </w:tc>
        <w:tc>
          <w:tcPr>
            <w:tcW w:w="4147" w:type="dxa"/>
            <w:gridSpan w:val="7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  <w:tc>
          <w:tcPr>
            <w:tcW w:w="4413" w:type="dxa"/>
            <w:gridSpan w:val="6"/>
            <w:tcMar>
              <w:left w:w="28" w:type="dxa"/>
              <w:right w:w="28" w:type="dxa"/>
            </w:tcMar>
          </w:tcPr>
          <w:p w:rsidR="00F7331E" w:rsidRDefault="00F7331E">
            <w:pPr>
              <w:ind w:left="57" w:right="57"/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</w:rPr>
              <w:t xml:space="preserve">4. Схематичное изображение построенного или реконструированного объекта </w:t>
            </w:r>
            <w:r>
              <w:rPr>
                <w:rFonts w:ascii="XO Thames" w:hAnsi="XO Thames"/>
                <w:b/>
              </w:rPr>
              <w:t>капитального строительства на земельном участке</w:t>
            </w:r>
          </w:p>
        </w:tc>
      </w:tr>
      <w:tr w:rsidR="00F7331E">
        <w:tblPrEx>
          <w:jc w:val="center"/>
        </w:tblPrEx>
        <w:trPr>
          <w:trHeight w:val="12899"/>
          <w:jc w:val="center"/>
        </w:trPr>
        <w:tc>
          <w:tcPr>
            <w:tcW w:w="93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F7331E" w:rsidRDefault="00F7331E">
            <w:pPr>
              <w:jc w:val="center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trHeight w:val="1947"/>
          <w:jc w:val="center"/>
        </w:trPr>
        <w:tc>
          <w:tcPr>
            <w:tcW w:w="9357" w:type="dxa"/>
            <w:gridSpan w:val="14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  <w:sz w:val="22"/>
              </w:rPr>
              <w:lastRenderedPageBreak/>
              <w:t xml:space="preserve">5. Сведения о договоре строительного подряда с использованием счета </w:t>
            </w:r>
            <w:proofErr w:type="spellStart"/>
            <w:r>
              <w:rPr>
                <w:rFonts w:ascii="XO Thames" w:hAnsi="XO Thames"/>
                <w:b/>
                <w:sz w:val="22"/>
              </w:rPr>
              <w:t>эскроу</w:t>
            </w:r>
            <w:proofErr w:type="spellEnd"/>
            <w:r>
              <w:rPr>
                <w:rFonts w:ascii="XO Thames" w:hAnsi="XO Thames"/>
                <w:b/>
                <w:sz w:val="22"/>
              </w:rPr>
              <w:t xml:space="preserve"> </w:t>
            </w:r>
            <w:r>
              <w:rPr>
                <w:rFonts w:ascii="XO Thames" w:hAnsi="XO Thames"/>
                <w:b/>
                <w:sz w:val="22"/>
              </w:rPr>
              <w:br/>
              <w:t xml:space="preserve">(в случае строительства объекта индивидуального жилищного строительства </w:t>
            </w:r>
            <w:r>
              <w:rPr>
                <w:rFonts w:ascii="XO Thames" w:hAnsi="XO Thames"/>
                <w:b/>
                <w:sz w:val="22"/>
              </w:rPr>
              <w:br/>
            </w:r>
            <w:r>
              <w:rPr>
                <w:rFonts w:ascii="XO Thames" w:hAnsi="XO Thames"/>
                <w:b/>
                <w:sz w:val="22"/>
              </w:rPr>
              <w:t xml:space="preserve">в соответствии с Федеральным законом от 22 июля 2024 г. № 186-ФЗ </w:t>
            </w:r>
            <w:r>
              <w:rPr>
                <w:rFonts w:ascii="XO Thames" w:hAnsi="XO Thames"/>
                <w:b/>
                <w:sz w:val="22"/>
              </w:rPr>
              <w:br/>
              <w:t xml:space="preserve">«О строительстве жилых домов по договорам строительного подряда </w:t>
            </w:r>
            <w:r>
              <w:rPr>
                <w:rFonts w:ascii="XO Thames" w:hAnsi="XO Thames"/>
                <w:b/>
                <w:sz w:val="22"/>
              </w:rPr>
              <w:br/>
              <w:t xml:space="preserve">с использованием счетов </w:t>
            </w:r>
            <w:proofErr w:type="spellStart"/>
            <w:r>
              <w:rPr>
                <w:rFonts w:ascii="XO Thames" w:hAnsi="XO Thames"/>
                <w:b/>
                <w:sz w:val="22"/>
              </w:rPr>
              <w:t>эскроу</w:t>
            </w:r>
            <w:proofErr w:type="spellEnd"/>
            <w:r>
              <w:rPr>
                <w:rFonts w:ascii="XO Thames" w:hAnsi="XO Thames"/>
                <w:b/>
                <w:sz w:val="22"/>
              </w:rPr>
              <w:t>»)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5.1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Номер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5.2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Дата заключения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5.3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Место заключения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5.4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Дата внесения сведений о </w:t>
            </w:r>
            <w:r>
              <w:rPr>
                <w:rFonts w:ascii="XO Thames" w:hAnsi="XO Thames"/>
                <w:sz w:val="22"/>
              </w:rPr>
              <w:t>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  <w:sz w:val="22"/>
              </w:rPr>
              <w:t xml:space="preserve">6. Сведения о подрядчике, выполняющем работы по строительству объекта </w:t>
            </w:r>
            <w:r>
              <w:rPr>
                <w:rFonts w:ascii="XO Thames" w:hAnsi="XO Thames"/>
                <w:b/>
                <w:sz w:val="22"/>
              </w:rPr>
              <w:br/>
              <w:t xml:space="preserve">индивидуального жилищного строительства на основании договора строительного </w:t>
            </w:r>
            <w:r>
              <w:rPr>
                <w:rFonts w:ascii="XO Thames" w:hAnsi="XO Thames"/>
                <w:b/>
                <w:sz w:val="22"/>
              </w:rPr>
              <w:br/>
              <w:t>подряда с использов</w:t>
            </w:r>
            <w:r>
              <w:rPr>
                <w:rFonts w:ascii="XO Thames" w:hAnsi="XO Thames"/>
                <w:b/>
                <w:sz w:val="22"/>
              </w:rPr>
              <w:t xml:space="preserve">анием счета </w:t>
            </w:r>
            <w:proofErr w:type="spellStart"/>
            <w:r>
              <w:rPr>
                <w:rFonts w:ascii="XO Thames" w:hAnsi="XO Thames"/>
                <w:b/>
                <w:sz w:val="22"/>
              </w:rPr>
              <w:t>эскроу</w:t>
            </w:r>
            <w:proofErr w:type="spellEnd"/>
            <w:r>
              <w:rPr>
                <w:rFonts w:ascii="XO Thames" w:hAnsi="XO Thames"/>
                <w:b/>
                <w:sz w:val="22"/>
              </w:rPr>
              <w:t xml:space="preserve"> (в случае строительства объекта </w:t>
            </w:r>
            <w:r>
              <w:rPr>
                <w:rFonts w:ascii="XO Thames" w:hAnsi="XO Thames"/>
                <w:b/>
                <w:sz w:val="22"/>
              </w:rPr>
              <w:br/>
              <w:t xml:space="preserve">индивидуального жилищного строительства в соответствии с Федеральным </w:t>
            </w:r>
            <w:r>
              <w:rPr>
                <w:rFonts w:ascii="XO Thames" w:hAnsi="XO Thames"/>
                <w:b/>
                <w:sz w:val="22"/>
              </w:rPr>
              <w:br/>
              <w:t xml:space="preserve">законом от 22 июля 2024 г. № 186-ФЗ «О строительстве жилых домов по договорам строительного подряда с использованием счетов </w:t>
            </w:r>
            <w:proofErr w:type="spellStart"/>
            <w:r>
              <w:rPr>
                <w:rFonts w:ascii="XO Thames" w:hAnsi="XO Thames"/>
                <w:b/>
                <w:sz w:val="22"/>
              </w:rPr>
              <w:t>эскроу</w:t>
            </w:r>
            <w:proofErr w:type="spellEnd"/>
            <w:r>
              <w:rPr>
                <w:rFonts w:ascii="XO Thames" w:hAnsi="XO Thames"/>
                <w:b/>
                <w:sz w:val="22"/>
              </w:rPr>
              <w:t>»)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6.1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Сведения о юридическом лице, </w:t>
            </w:r>
            <w:r>
              <w:rPr>
                <w:rFonts w:ascii="XO Thames" w:hAnsi="XO Thames"/>
                <w:sz w:val="22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6.1.1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Наименование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6.1.2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Место нахождения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6.1.3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Государственный регистрационный номер записи </w:t>
            </w:r>
            <w:r>
              <w:rPr>
                <w:rFonts w:ascii="XO Thames" w:hAnsi="XO Thames"/>
                <w:sz w:val="22"/>
              </w:rPr>
              <w:br/>
              <w:t>о государственной регистрации юридического лица в едином государствен</w:t>
            </w:r>
            <w:r>
              <w:rPr>
                <w:rFonts w:ascii="XO Thames" w:hAnsi="XO Thames"/>
                <w:sz w:val="22"/>
              </w:rPr>
              <w:t>ном реестре юридических лиц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6.1.4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Идентификационный номер налогоплательщика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6.1.5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6.2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Сведения об индивидуальном предпринимателе, в </w:t>
            </w:r>
            <w:r>
              <w:rPr>
                <w:rFonts w:ascii="XO Thames" w:hAnsi="XO Thames"/>
                <w:sz w:val="22"/>
              </w:rPr>
              <w:t>случае если подрядчиком является индивидуальный предприниматель: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6.2.1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Фамилия, имя и отчество </w:t>
            </w:r>
            <w:r>
              <w:rPr>
                <w:rFonts w:ascii="XO Thames" w:hAnsi="XO Thames"/>
                <w:sz w:val="22"/>
              </w:rPr>
              <w:br/>
              <w:t>(при наличии)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6.2.2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6.2.3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Государственный регистрационный номер записи </w:t>
            </w:r>
            <w:r>
              <w:rPr>
                <w:rFonts w:ascii="XO Thames" w:hAnsi="XO Thames"/>
                <w:sz w:val="22"/>
              </w:rPr>
              <w:br/>
              <w:t xml:space="preserve">о регистрации </w:t>
            </w:r>
            <w:r>
              <w:rPr>
                <w:rFonts w:ascii="XO Thames" w:hAnsi="XO Thames"/>
                <w:sz w:val="22"/>
              </w:rPr>
              <w:t>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6.2.4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Идентификационный номер налогоплательщика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6.2.5</w:t>
            </w:r>
          </w:p>
        </w:tc>
        <w:tc>
          <w:tcPr>
            <w:tcW w:w="414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Уникальный код идентификации (идентификатор), присвоенный в единой </w:t>
            </w:r>
            <w:r>
              <w:rPr>
                <w:rFonts w:ascii="XO Thames" w:hAnsi="XO Thames"/>
                <w:sz w:val="22"/>
              </w:rPr>
              <w:lastRenderedPageBreak/>
              <w:t xml:space="preserve">информационной системе жилищного </w:t>
            </w:r>
            <w:r>
              <w:rPr>
                <w:rFonts w:ascii="XO Thames" w:hAnsi="XO Thames"/>
                <w:sz w:val="22"/>
              </w:rPr>
              <w:t>строительства</w:t>
            </w:r>
          </w:p>
        </w:tc>
        <w:tc>
          <w:tcPr>
            <w:tcW w:w="4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lastRenderedPageBreak/>
              <w:t>Почтовый адрес и (или) адрес электронной почты для связи: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Уведомление о соответствии </w:t>
            </w:r>
            <w:proofErr w:type="gramStart"/>
            <w:r>
              <w:rPr>
                <w:rFonts w:ascii="XO Thames" w:hAnsi="XO Thames"/>
                <w:sz w:val="22"/>
              </w:rPr>
              <w:t>построенных</w:t>
            </w:r>
            <w:proofErr w:type="gramEnd"/>
            <w:r>
              <w:rPr>
                <w:rFonts w:ascii="XO Thames" w:hAnsi="XO Thames"/>
                <w:sz w:val="22"/>
              </w:rPr>
              <w:t xml:space="preserve"> или реконструированных </w:t>
            </w:r>
            <w:r>
              <w:rPr>
                <w:rFonts w:ascii="XO Thames" w:hAnsi="XO Thames"/>
                <w:sz w:val="22"/>
              </w:rPr>
              <w:br/>
              <w:t xml:space="preserve">объекта индивидуального жилищного строительства или садового дома требованиям законодательства о градостроительной </w:t>
            </w:r>
            <w:r>
              <w:rPr>
                <w:rFonts w:ascii="XO Thames" w:hAnsi="XO Thames"/>
                <w:sz w:val="22"/>
              </w:rPr>
              <w:t>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(путем направления </w:t>
            </w:r>
            <w:r>
              <w:rPr>
                <w:rFonts w:ascii="XO Thames" w:hAnsi="XO Thames"/>
                <w:sz w:val="22"/>
              </w:rPr>
              <w:t>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</w:t>
            </w:r>
            <w:r>
              <w:rPr>
                <w:rFonts w:ascii="XO Thames" w:hAnsi="XO Thames"/>
                <w:sz w:val="22"/>
              </w:rPr>
              <w:t xml:space="preserve"> том числе через многофункциональный центр)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Настоящим уведомлением подтверждаю, что  </w:t>
            </w:r>
          </w:p>
          <w:p w:rsidR="00F7331E" w:rsidRDefault="00F7331E">
            <w:pPr>
              <w:jc w:val="both"/>
              <w:rPr>
                <w:rFonts w:ascii="XO Thames" w:hAnsi="XO Thames"/>
              </w:rPr>
            </w:pPr>
          </w:p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(объект индивидуального жилищного строительства или садовый дом)</w:t>
            </w:r>
          </w:p>
          <w:p w:rsidR="00F7331E" w:rsidRDefault="006B44A9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не </w:t>
            </w:r>
            <w:proofErr w:type="gramStart"/>
            <w:r>
              <w:rPr>
                <w:rFonts w:ascii="XO Thames" w:hAnsi="XO Thames"/>
                <w:sz w:val="22"/>
              </w:rPr>
              <w:t>предназначен</w:t>
            </w:r>
            <w:proofErr w:type="gramEnd"/>
            <w:r>
              <w:rPr>
                <w:rFonts w:ascii="XO Thames" w:hAnsi="XO Thames"/>
                <w:sz w:val="22"/>
              </w:rPr>
              <w:t xml:space="preserve"> для раздела на самостоятельные объекты недвижимости, а также оплату государственной пош</w:t>
            </w:r>
            <w:r>
              <w:rPr>
                <w:rFonts w:ascii="XO Thames" w:hAnsi="XO Thames"/>
                <w:sz w:val="22"/>
              </w:rPr>
              <w:t>лины за осуществление государственной регистрации прав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>(реквизиты платежного документа)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Настоящим уведомлением я 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center"/>
              <w:rPr>
                <w:rFonts w:ascii="XO Thames" w:hAnsi="XO Thames"/>
              </w:rPr>
            </w:pPr>
            <w:proofErr w:type="gramStart"/>
            <w:r>
              <w:rPr>
                <w:rFonts w:ascii="XO Thames" w:hAnsi="XO Thames"/>
                <w:sz w:val="22"/>
              </w:rPr>
              <w:t>(фамилия, имя, отчество (при наличии)</w:t>
            </w:r>
            <w:proofErr w:type="gramEnd"/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6B44A9">
            <w:pPr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</w:rPr>
              <w:t xml:space="preserve">даю согласие на обработку персональных данных (в случае если застройщиком является физическое </w:t>
            </w:r>
            <w:r>
              <w:rPr>
                <w:rFonts w:ascii="XO Thames" w:hAnsi="XO Thames"/>
                <w:sz w:val="22"/>
              </w:rPr>
              <w:t>лицо).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jc w:val="both"/>
              <w:rPr>
                <w:rFonts w:ascii="XO Thames" w:hAnsi="XO Thames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3119" w:type="dxa"/>
            <w:gridSpan w:val="4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680" w:type="dxa"/>
            <w:gridSpan w:val="2"/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1986" w:type="dxa"/>
            <w:gridSpan w:val="4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679" w:type="dxa"/>
            <w:gridSpan w:val="2"/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2893" w:type="dxa"/>
            <w:gridSpan w:val="2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3119" w:type="dxa"/>
            <w:gridSpan w:val="4"/>
            <w:tcMar>
              <w:left w:w="28" w:type="dxa"/>
              <w:right w:w="28" w:type="dxa"/>
            </w:tcMar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gridSpan w:val="2"/>
            <w:tcMar>
              <w:left w:w="28" w:type="dxa"/>
              <w:right w:w="28" w:type="dxa"/>
            </w:tcMar>
          </w:tcPr>
          <w:p w:rsidR="00F7331E" w:rsidRDefault="00F7331E"/>
        </w:tc>
        <w:tc>
          <w:tcPr>
            <w:tcW w:w="1986" w:type="dxa"/>
            <w:gridSpan w:val="4"/>
            <w:tcMar>
              <w:left w:w="28" w:type="dxa"/>
              <w:right w:w="28" w:type="dxa"/>
            </w:tcMar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(подпись)</w:t>
            </w:r>
          </w:p>
        </w:tc>
        <w:tc>
          <w:tcPr>
            <w:tcW w:w="679" w:type="dxa"/>
            <w:gridSpan w:val="2"/>
            <w:tcMar>
              <w:left w:w="28" w:type="dxa"/>
              <w:right w:w="28" w:type="dxa"/>
            </w:tcMar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  <w:tc>
          <w:tcPr>
            <w:tcW w:w="2893" w:type="dxa"/>
            <w:gridSpan w:val="2"/>
            <w:tcMar>
              <w:left w:w="28" w:type="dxa"/>
              <w:right w:w="28" w:type="dxa"/>
            </w:tcMar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(расшифровка подписи)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</w:tcPr>
          <w:p w:rsidR="00F7331E" w:rsidRDefault="006B44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 настоящему уведомлению прилагается:</w:t>
            </w: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</w:tcPr>
          <w:p w:rsidR="00F7331E" w:rsidRDefault="00F7331E">
            <w:pPr>
              <w:rPr>
                <w:rFonts w:ascii="Times New Roman" w:hAnsi="Times New Roman"/>
              </w:rPr>
            </w:pPr>
          </w:p>
        </w:tc>
      </w:tr>
      <w:tr w:rsidR="00F7331E">
        <w:tblPrEx>
          <w:jc w:val="center"/>
        </w:tblPrEx>
        <w:trPr>
          <w:jc w:val="center"/>
        </w:trPr>
        <w:tc>
          <w:tcPr>
            <w:tcW w:w="9357" w:type="dxa"/>
            <w:gridSpan w:val="14"/>
            <w:tcMar>
              <w:left w:w="28" w:type="dxa"/>
              <w:right w:w="28" w:type="dxa"/>
            </w:tcMar>
          </w:tcPr>
          <w:p w:rsidR="00F7331E" w:rsidRDefault="006B44A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 xml:space="preserve">(документы, предусмотренные частью 16, частью 22 (в случае направления настоящего уведомления от </w:t>
            </w:r>
            <w:r>
              <w:rPr>
                <w:rFonts w:ascii="Times New Roman" w:hAnsi="Times New Roman"/>
                <w:sz w:val="22"/>
              </w:rPr>
              <w:t xml:space="preserve">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</w:t>
            </w:r>
            <w:proofErr w:type="spellStart"/>
            <w:r>
              <w:rPr>
                <w:rFonts w:ascii="Times New Roman" w:hAnsi="Times New Roman"/>
                <w:sz w:val="22"/>
              </w:rPr>
              <w:t>эскроу</w:t>
            </w:r>
            <w:proofErr w:type="spellEnd"/>
            <w:r>
              <w:rPr>
                <w:rFonts w:ascii="Times New Roman" w:hAnsi="Times New Roman"/>
                <w:sz w:val="22"/>
              </w:rPr>
              <w:t>) статьи 55 Градостроительного кодекса Российской Федерации)</w:t>
            </w:r>
          </w:p>
        </w:tc>
      </w:tr>
    </w:tbl>
    <w:p w:rsidR="00F7331E" w:rsidRDefault="006B44A9">
      <w:r>
        <w:br w:type="page"/>
      </w:r>
    </w:p>
    <w:sectPr w:rsidR="00F7331E">
      <w:footerReference w:type="default" r:id="rId11"/>
      <w:footerReference w:type="first" r:id="rId12"/>
      <w:pgSz w:w="11906" w:h="16838"/>
      <w:pgMar w:top="1134" w:right="850" w:bottom="1134" w:left="1701" w:header="0" w:footer="3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B44A9">
      <w:r>
        <w:separator/>
      </w:r>
    </w:p>
  </w:endnote>
  <w:endnote w:type="continuationSeparator" w:id="0">
    <w:p w:rsidR="00000000" w:rsidRDefault="006B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31E" w:rsidRDefault="00F7331E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31E" w:rsidRDefault="00F7331E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31E" w:rsidRDefault="00F733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B44A9">
      <w:r>
        <w:separator/>
      </w:r>
    </w:p>
  </w:footnote>
  <w:footnote w:type="continuationSeparator" w:id="0">
    <w:p w:rsidR="00000000" w:rsidRDefault="006B4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4"/>
  </w:compat>
  <w:rsids>
    <w:rsidRoot w:val="00F7331E"/>
    <w:rsid w:val="006B44A9"/>
    <w:rsid w:val="00F7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ahoma" w:hAnsi="Calibr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ourier New" w:hAnsi="Courier New"/>
      <w:sz w:val="24"/>
    </w:rPr>
  </w:style>
  <w:style w:type="paragraph" w:styleId="1">
    <w:name w:val="heading 1"/>
    <w:next w:val="a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qFormat/>
    <w:pPr>
      <w:widowControl w:val="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qFormat/>
    <w:pPr>
      <w:widowControl w:val="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pt">
    <w:name w:val="Основной текст + 9 pt;Полужирный;Курсив"/>
    <w:basedOn w:val="40"/>
    <w:link w:val="9pt1"/>
    <w:qFormat/>
    <w:rPr>
      <w:rFonts w:ascii="Times New Roman" w:hAnsi="Times New Roman"/>
      <w:b/>
      <w:i/>
      <w:color w:val="000000"/>
      <w:spacing w:val="0"/>
      <w:sz w:val="18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30">
    <w:name w:val="Подпись к таблице (3)"/>
    <w:basedOn w:val="31"/>
    <w:link w:val="3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a3">
    <w:name w:val="Колонтитул_"/>
    <w:basedOn w:val="a0"/>
    <w:link w:val="10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2"/>
      <w:u w:val="none"/>
    </w:rPr>
  </w:style>
  <w:style w:type="character" w:customStyle="1" w:styleId="40">
    <w:name w:val="Основной текст4"/>
    <w:link w:val="41"/>
    <w:qFormat/>
    <w:rPr>
      <w:rFonts w:ascii="Times New Roman" w:hAnsi="Times New Roman"/>
      <w:color w:val="000000"/>
      <w:sz w:val="26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5pt">
    <w:name w:val="Основной текст + 5 pt;Полужирный"/>
    <w:basedOn w:val="40"/>
    <w:link w:val="5pt1"/>
    <w:qFormat/>
    <w:rPr>
      <w:rFonts w:ascii="Times New Roman" w:hAnsi="Times New Roman"/>
      <w:b/>
      <w:color w:val="000000"/>
      <w:spacing w:val="0"/>
      <w:sz w:val="10"/>
    </w:rPr>
  </w:style>
  <w:style w:type="character" w:customStyle="1" w:styleId="6">
    <w:name w:val="Основной текст (6)_"/>
    <w:basedOn w:val="a0"/>
    <w:link w:val="61"/>
    <w:qFormat/>
    <w:rPr>
      <w:rFonts w:ascii="Times New Roman" w:hAnsi="Times New Roman"/>
      <w:b w:val="0"/>
      <w:i/>
      <w:caps w:val="0"/>
      <w:smallCaps w:val="0"/>
      <w:strike w:val="0"/>
      <w:dstrike w:val="0"/>
      <w:sz w:val="21"/>
      <w:u w:val="none"/>
    </w:rPr>
  </w:style>
  <w:style w:type="character" w:customStyle="1" w:styleId="50">
    <w:name w:val="Основной текст (5)"/>
    <w:basedOn w:val="51"/>
    <w:link w:val="5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0"/>
      <w:u w:val="none"/>
    </w:rPr>
  </w:style>
  <w:style w:type="character" w:customStyle="1" w:styleId="a4">
    <w:name w:val="Содержимое врезки"/>
    <w:qFormat/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20">
    <w:name w:val="Основной текст (2)"/>
    <w:basedOn w:val="21"/>
    <w:link w:val="2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11">
    <w:name w:val="Основной текст1"/>
    <w:basedOn w:val="40"/>
    <w:link w:val="110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22">
    <w:name w:val="Подпись к таблице (2)_"/>
    <w:basedOn w:val="a0"/>
    <w:link w:val="211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6"/>
      <w:u w:val="none"/>
    </w:rPr>
  </w:style>
  <w:style w:type="character" w:customStyle="1" w:styleId="9">
    <w:name w:val="Основной текст (9)"/>
    <w:link w:val="91"/>
    <w:qFormat/>
    <w:rPr>
      <w:rFonts w:ascii="Times New Roman" w:hAnsi="Times New Roman"/>
      <w:b/>
      <w:color w:val="000000"/>
      <w:sz w:val="26"/>
    </w:rPr>
  </w:style>
  <w:style w:type="character" w:customStyle="1" w:styleId="a5">
    <w:name w:val="Символ концевой сноски"/>
    <w:link w:val="12"/>
    <w:qFormat/>
    <w:rPr>
      <w:vertAlign w:val="superscript"/>
    </w:rPr>
  </w:style>
  <w:style w:type="character" w:customStyle="1" w:styleId="23">
    <w:name w:val="Сноска (2)"/>
    <w:basedOn w:val="24"/>
    <w:link w:val="212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7">
    <w:name w:val="Основной текст (7)_"/>
    <w:basedOn w:val="a0"/>
    <w:link w:val="71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18"/>
      <w:u w:val="none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color w:val="000000"/>
      <w:spacing w:val="0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11">
    <w:name w:val="Основной текст (11)_"/>
    <w:basedOn w:val="a0"/>
    <w:link w:val="1110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1"/>
      <w:u w:val="none"/>
    </w:rPr>
  </w:style>
  <w:style w:type="character" w:customStyle="1" w:styleId="100">
    <w:name w:val="Основной текст (10) + Не курсив"/>
    <w:basedOn w:val="101"/>
    <w:link w:val="1010"/>
    <w:qFormat/>
    <w:rPr>
      <w:rFonts w:ascii="Times New Roman" w:hAnsi="Times New Roman"/>
      <w:i/>
      <w:color w:val="000000"/>
      <w:spacing w:val="0"/>
      <w:sz w:val="26"/>
    </w:rPr>
  </w:style>
  <w:style w:type="character" w:customStyle="1" w:styleId="32">
    <w:name w:val="Основной текст3"/>
    <w:basedOn w:val="40"/>
    <w:link w:val="311"/>
    <w:qFormat/>
    <w:rPr>
      <w:rFonts w:ascii="Times New Roman" w:hAnsi="Times New Roman"/>
      <w:color w:val="000000"/>
      <w:spacing w:val="0"/>
      <w:sz w:val="26"/>
    </w:rPr>
  </w:style>
  <w:style w:type="character" w:customStyle="1" w:styleId="5pt0">
    <w:name w:val="Основной текст + 5 pt;Курсив"/>
    <w:basedOn w:val="40"/>
    <w:link w:val="5pt10"/>
    <w:qFormat/>
    <w:rPr>
      <w:rFonts w:ascii="Times New Roman" w:hAnsi="Times New Roman"/>
      <w:i/>
      <w:color w:val="000000"/>
      <w:spacing w:val="0"/>
      <w:sz w:val="10"/>
    </w:rPr>
  </w:style>
  <w:style w:type="character" w:customStyle="1" w:styleId="112">
    <w:name w:val="Основной текст (11)"/>
    <w:basedOn w:val="111"/>
    <w:link w:val="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1"/>
      <w:u w:val="single"/>
    </w:rPr>
  </w:style>
  <w:style w:type="character" w:customStyle="1" w:styleId="9pt0">
    <w:name w:val="Колонтитул + 9 pt;Курсив"/>
    <w:basedOn w:val="a3"/>
    <w:link w:val="9pt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a6">
    <w:name w:val="Колонтитул"/>
    <w:basedOn w:val="a3"/>
    <w:link w:val="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2"/>
      <w:u w:val="none"/>
    </w:rPr>
  </w:style>
  <w:style w:type="character" w:customStyle="1" w:styleId="110ptExact">
    <w:name w:val="Основной текст (11) + Интервал 0 pt Exact"/>
    <w:basedOn w:val="111"/>
    <w:link w:val="110ptExact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4"/>
      <w:sz w:val="20"/>
      <w:u w:val="none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Candara9pt">
    <w:name w:val="Основной текст + Candara;9 pt"/>
    <w:basedOn w:val="40"/>
    <w:link w:val="Candara9pt1"/>
    <w:qFormat/>
    <w:rPr>
      <w:rFonts w:ascii="Candara" w:hAnsi="Candara"/>
      <w:color w:val="000000"/>
      <w:spacing w:val="0"/>
      <w:sz w:val="18"/>
    </w:rPr>
  </w:style>
  <w:style w:type="character" w:customStyle="1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customStyle="1" w:styleId="4pt">
    <w:name w:val="Основной текст + 4 pt;Полужирный"/>
    <w:basedOn w:val="40"/>
    <w:link w:val="4pt1"/>
    <w:qFormat/>
    <w:rPr>
      <w:rFonts w:ascii="Times New Roman" w:hAnsi="Times New Roman"/>
      <w:b/>
      <w:color w:val="000000"/>
      <w:spacing w:val="0"/>
      <w:sz w:val="8"/>
    </w:rPr>
  </w:style>
  <w:style w:type="character" w:customStyle="1" w:styleId="21">
    <w:name w:val="Основной текст (2)_"/>
    <w:basedOn w:val="a0"/>
    <w:link w:val="213"/>
    <w:qFormat/>
    <w:rPr>
      <w:rFonts w:ascii="Times New Roman" w:hAnsi="Times New Roman"/>
      <w:b/>
      <w:i w:val="0"/>
      <w:caps w:val="0"/>
      <w:smallCaps w:val="0"/>
      <w:strike w:val="0"/>
      <w:dstrike w:val="0"/>
      <w:sz w:val="23"/>
      <w:u w:val="none"/>
    </w:rPr>
  </w:style>
  <w:style w:type="character" w:customStyle="1" w:styleId="16">
    <w:name w:val="Основной текст (16)"/>
    <w:link w:val="161"/>
    <w:qFormat/>
    <w:rPr>
      <w:rFonts w:ascii="Consolas" w:hAnsi="Consolas"/>
      <w:color w:val="000000"/>
      <w:sz w:val="19"/>
    </w:rPr>
  </w:style>
  <w:style w:type="character" w:customStyle="1" w:styleId="a7">
    <w:name w:val="Заголовок"/>
    <w:link w:val="14"/>
    <w:qFormat/>
    <w:rPr>
      <w:rFonts w:ascii="PT Astra Serif" w:hAnsi="PT Astra Serif"/>
      <w:sz w:val="28"/>
    </w:rPr>
  </w:style>
  <w:style w:type="character" w:customStyle="1" w:styleId="Exact">
    <w:name w:val="Основной текст Exact"/>
    <w:basedOn w:val="a0"/>
    <w:link w:val="Exact1"/>
    <w:qFormat/>
    <w:rPr>
      <w:rFonts w:ascii="Times New Roman" w:hAnsi="Times New Roman"/>
      <w:b w:val="0"/>
      <w:i w:val="0"/>
      <w:caps w:val="0"/>
      <w:smallCaps w:val="0"/>
      <w:strike w:val="0"/>
      <w:dstrike w:val="0"/>
      <w:spacing w:val="3"/>
      <w:u w:val="none"/>
    </w:rPr>
  </w:style>
  <w:style w:type="character" w:customStyle="1" w:styleId="13pt">
    <w:name w:val="Заголовок №1 + Интервал 3 pt"/>
    <w:basedOn w:val="15"/>
    <w:link w:val="13pt1"/>
    <w:qFormat/>
    <w:rPr>
      <w:rFonts w:ascii="Times New Roman" w:hAnsi="Times New Roman"/>
      <w:b/>
      <w:color w:val="000000"/>
      <w:spacing w:val="70"/>
      <w:sz w:val="26"/>
    </w:rPr>
  </w:style>
  <w:style w:type="character" w:customStyle="1" w:styleId="a8">
    <w:name w:val="Символ сноски"/>
    <w:link w:val="17"/>
    <w:qFormat/>
    <w:rPr>
      <w:vertAlign w:val="superscript"/>
    </w:rPr>
  </w:style>
  <w:style w:type="character" w:customStyle="1" w:styleId="101">
    <w:name w:val="Основной текст (10)"/>
    <w:link w:val="1011"/>
    <w:qFormat/>
    <w:rPr>
      <w:rFonts w:ascii="Times New Roman" w:hAnsi="Times New Roman"/>
      <w:i/>
      <w:color w:val="000000"/>
      <w:sz w:val="26"/>
    </w:rPr>
  </w:style>
  <w:style w:type="character" w:customStyle="1" w:styleId="8">
    <w:name w:val="Основной текст (8)"/>
    <w:basedOn w:val="80"/>
    <w:link w:val="8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24">
    <w:name w:val="Сноска (2)_"/>
    <w:basedOn w:val="a0"/>
    <w:link w:val="214"/>
    <w:qFormat/>
    <w:rPr>
      <w:rFonts w:ascii="Times New Roman" w:hAnsi="Times New Roman"/>
      <w:b/>
      <w:i w:val="0"/>
      <w:caps w:val="0"/>
      <w:smallCaps w:val="0"/>
      <w:strike w:val="0"/>
      <w:dstrike w:val="0"/>
      <w:sz w:val="18"/>
      <w:u w:val="none"/>
    </w:rPr>
  </w:style>
  <w:style w:type="character" w:customStyle="1" w:styleId="33">
    <w:name w:val="Сноска (3)"/>
    <w:link w:val="312"/>
    <w:qFormat/>
    <w:rPr>
      <w:rFonts w:ascii="Times New Roman" w:hAnsi="Times New Roman"/>
      <w:color w:val="000000"/>
      <w:sz w:val="26"/>
    </w:rPr>
  </w:style>
  <w:style w:type="character" w:customStyle="1" w:styleId="45pt">
    <w:name w:val="Основной текст + 4;5 pt"/>
    <w:basedOn w:val="40"/>
    <w:link w:val="45pt1"/>
    <w:qFormat/>
    <w:rPr>
      <w:rFonts w:ascii="Times New Roman" w:hAnsi="Times New Roman"/>
      <w:color w:val="000000"/>
      <w:spacing w:val="0"/>
      <w:sz w:val="9"/>
    </w:rPr>
  </w:style>
  <w:style w:type="character" w:customStyle="1" w:styleId="Footnote">
    <w:name w:val="Footnote"/>
    <w:basedOn w:val="a9"/>
    <w:link w:val="Footnote1"/>
    <w:qFormat/>
    <w:rPr>
      <w:rFonts w:ascii="XO Thames" w:hAnsi="XO Thames"/>
      <w:b w:val="0"/>
      <w:i w:val="0"/>
      <w:caps w:val="0"/>
      <w:smallCaps w:val="0"/>
      <w:strike w:val="0"/>
      <w:dstrike w:val="0"/>
      <w:color w:val="000000"/>
      <w:spacing w:val="0"/>
      <w:sz w:val="22"/>
      <w:u w:val="none"/>
    </w:rPr>
  </w:style>
  <w:style w:type="character" w:customStyle="1" w:styleId="18">
    <w:name w:val="Текст выноски1"/>
    <w:link w:val="BalloonText1"/>
    <w:qFormat/>
    <w:rPr>
      <w:rFonts w:ascii="Tahoma" w:hAnsi="Tahoma"/>
      <w:sz w:val="16"/>
    </w:rPr>
  </w:style>
  <w:style w:type="character" w:customStyle="1" w:styleId="130">
    <w:name w:val="Основной текст (13)"/>
    <w:link w:val="131"/>
    <w:qFormat/>
    <w:rPr>
      <w:rFonts w:ascii="Times New Roman" w:hAnsi="Times New Roman"/>
      <w:b/>
      <w:color w:val="000000"/>
      <w:sz w:val="20"/>
    </w:rPr>
  </w:style>
  <w:style w:type="character" w:customStyle="1" w:styleId="170">
    <w:name w:val="Основной текст (17)"/>
    <w:link w:val="171"/>
    <w:qFormat/>
    <w:rPr>
      <w:rFonts w:ascii="Times New Roman" w:hAnsi="Times New Roman"/>
      <w:color w:val="000000"/>
      <w:sz w:val="12"/>
    </w:rPr>
  </w:style>
  <w:style w:type="character" w:customStyle="1" w:styleId="Constantia55pt">
    <w:name w:val="Колонтитул + Constantia;5;5 pt"/>
    <w:basedOn w:val="a3"/>
    <w:link w:val="Constantia55pt1"/>
    <w:qFormat/>
    <w:rPr>
      <w:rFonts w:ascii="Constantia" w:hAnsi="Constantia"/>
      <w:b w:val="0"/>
      <w:i w:val="0"/>
      <w:caps w:val="0"/>
      <w:smallCaps w:val="0"/>
      <w:strike w:val="0"/>
      <w:dstrike w:val="0"/>
      <w:color w:val="000000"/>
      <w:spacing w:val="0"/>
      <w:sz w:val="11"/>
      <w:u w:val="none"/>
    </w:rPr>
  </w:style>
  <w:style w:type="character" w:customStyle="1" w:styleId="4pt150">
    <w:name w:val="Основной текст + 4 pt;Курсив;Масштаб 150%"/>
    <w:basedOn w:val="40"/>
    <w:link w:val="4pt1501"/>
    <w:qFormat/>
    <w:rPr>
      <w:rFonts w:ascii="Times New Roman" w:hAnsi="Times New Roman"/>
      <w:i/>
      <w:color w:val="000000"/>
      <w:spacing w:val="0"/>
      <w:sz w:val="8"/>
    </w:rPr>
  </w:style>
  <w:style w:type="character" w:customStyle="1" w:styleId="Header1">
    <w:name w:val="Header1"/>
    <w:qFormat/>
  </w:style>
  <w:style w:type="character" w:customStyle="1" w:styleId="9pt2">
    <w:name w:val="Основной текст + 9 pt;Полужирный"/>
    <w:basedOn w:val="40"/>
    <w:link w:val="9pt11"/>
    <w:qFormat/>
    <w:rPr>
      <w:rFonts w:ascii="Times New Roman" w:hAnsi="Times New Roman"/>
      <w:b/>
      <w:color w:val="000000"/>
      <w:spacing w:val="0"/>
      <w:sz w:val="18"/>
    </w:rPr>
  </w:style>
  <w:style w:type="character" w:customStyle="1" w:styleId="23pt">
    <w:name w:val="Основной текст (2) + Интервал 3 pt"/>
    <w:basedOn w:val="21"/>
    <w:link w:val="23pt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60"/>
      <w:sz w:val="23"/>
      <w:u w:val="none"/>
    </w:rPr>
  </w:style>
  <w:style w:type="character" w:customStyle="1" w:styleId="25">
    <w:name w:val="Подпись к таблице (2)"/>
    <w:basedOn w:val="22"/>
    <w:link w:val="215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aa">
    <w:name w:val="Основной текст + Курсив"/>
    <w:basedOn w:val="40"/>
    <w:link w:val="19"/>
    <w:qFormat/>
    <w:rPr>
      <w:rFonts w:ascii="Times New Roman" w:hAnsi="Times New Roman"/>
      <w:i/>
      <w:color w:val="000000"/>
      <w:spacing w:val="0"/>
      <w:sz w:val="26"/>
    </w:rPr>
  </w:style>
  <w:style w:type="character" w:customStyle="1" w:styleId="26">
    <w:name w:val="Основной текст2"/>
    <w:basedOn w:val="40"/>
    <w:link w:val="216"/>
    <w:qFormat/>
    <w:rPr>
      <w:rFonts w:ascii="Times New Roman" w:hAnsi="Times New Roman"/>
      <w:color w:val="000000"/>
      <w:spacing w:val="0"/>
      <w:sz w:val="26"/>
      <w:u w:val="single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42">
    <w:name w:val="Основной текст (4)_"/>
    <w:basedOn w:val="a0"/>
    <w:link w:val="410"/>
    <w:qFormat/>
    <w:rPr>
      <w:rFonts w:ascii="Times New Roman" w:hAnsi="Times New Roman"/>
      <w:b w:val="0"/>
      <w:i/>
      <w:caps w:val="0"/>
      <w:smallCaps w:val="0"/>
      <w:strike w:val="0"/>
      <w:dstrike w:val="0"/>
      <w:sz w:val="19"/>
      <w:u w:val="none"/>
    </w:rPr>
  </w:style>
  <w:style w:type="character" w:customStyle="1" w:styleId="31">
    <w:name w:val="Подпись к таблице (3)_"/>
    <w:basedOn w:val="a0"/>
    <w:link w:val="313"/>
    <w:qFormat/>
    <w:rPr>
      <w:rFonts w:ascii="Times New Roman" w:hAnsi="Times New Roman"/>
      <w:b/>
      <w:i w:val="0"/>
      <w:caps w:val="0"/>
      <w:smallCaps w:val="0"/>
      <w:strike w:val="0"/>
      <w:dstrike w:val="0"/>
      <w:sz w:val="18"/>
      <w:u w:val="none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styleId="ab">
    <w:name w:val="footnote reference"/>
    <w:rPr>
      <w:vertAlign w:val="superscript"/>
    </w:rPr>
  </w:style>
  <w:style w:type="character" w:customStyle="1" w:styleId="ac">
    <w:name w:val="Подпись к таблице"/>
    <w:basedOn w:val="ad"/>
    <w:link w:val="1a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customStyle="1" w:styleId="45pt0pt">
    <w:name w:val="Основной текст + 4;5 pt;Интервал 0 pt"/>
    <w:basedOn w:val="40"/>
    <w:link w:val="45pt0pt1"/>
    <w:qFormat/>
    <w:rPr>
      <w:rFonts w:ascii="Times New Roman" w:hAnsi="Times New Roman"/>
      <w:color w:val="000000"/>
      <w:spacing w:val="10"/>
      <w:sz w:val="9"/>
    </w:rPr>
  </w:style>
  <w:style w:type="character" w:customStyle="1" w:styleId="Textbody">
    <w:name w:val="Text body"/>
    <w:qFormat/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55pt">
    <w:name w:val="Основной текст + 5;5 pt;Полужирный"/>
    <w:basedOn w:val="40"/>
    <w:link w:val="55pt1"/>
    <w:qFormat/>
    <w:rPr>
      <w:rFonts w:ascii="Times New Roman" w:hAnsi="Times New Roman"/>
      <w:b/>
      <w:color w:val="000000"/>
      <w:spacing w:val="0"/>
      <w:sz w:val="11"/>
    </w:rPr>
  </w:style>
  <w:style w:type="character" w:customStyle="1" w:styleId="ad">
    <w:name w:val="Подпись к таблице_"/>
    <w:basedOn w:val="a0"/>
    <w:link w:val="1b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1"/>
      <w:u w:val="none"/>
    </w:rPr>
  </w:style>
  <w:style w:type="character" w:customStyle="1" w:styleId="a9">
    <w:name w:val="Сноска_"/>
    <w:basedOn w:val="a0"/>
    <w:link w:val="1c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1"/>
      <w:u w:val="none"/>
    </w:rPr>
  </w:style>
  <w:style w:type="character" w:customStyle="1" w:styleId="120">
    <w:name w:val="Основной текст (12)"/>
    <w:link w:val="121"/>
    <w:qFormat/>
    <w:rPr>
      <w:rFonts w:ascii="Times New Roman" w:hAnsi="Times New Roman"/>
      <w:color w:val="000000"/>
      <w:sz w:val="12"/>
    </w:rPr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43">
    <w:name w:val="Основной текст (4)"/>
    <w:basedOn w:val="42"/>
    <w:link w:val="4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9"/>
      <w:u w:val="none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115pt">
    <w:name w:val="Основной текст + 11;5 pt;Полужирный"/>
    <w:basedOn w:val="40"/>
    <w:link w:val="115pt1"/>
    <w:qFormat/>
    <w:rPr>
      <w:rFonts w:ascii="Times New Roman" w:hAnsi="Times New Roman"/>
      <w:b/>
      <w:color w:val="000000"/>
      <w:spacing w:val="0"/>
      <w:sz w:val="23"/>
    </w:rPr>
  </w:style>
  <w:style w:type="character" w:customStyle="1" w:styleId="13pt0">
    <w:name w:val="Колонтитул + 13 pt;Полужирный"/>
    <w:basedOn w:val="a3"/>
    <w:link w:val="13pt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1">
    <w:name w:val="Contents 1"/>
    <w:link w:val="Contents12"/>
    <w:qFormat/>
    <w:rPr>
      <w:rFonts w:ascii="Times New Roman" w:hAnsi="Times New Roman"/>
      <w:color w:val="000000"/>
      <w:sz w:val="26"/>
    </w:rPr>
  </w:style>
  <w:style w:type="character" w:styleId="ae">
    <w:name w:val="Hyperlink"/>
    <w:basedOn w:val="a0"/>
    <w:rPr>
      <w:color w:val="0066CC"/>
      <w:u w:val="single"/>
    </w:rPr>
  </w:style>
  <w:style w:type="character" w:customStyle="1" w:styleId="ConsPlusTitle">
    <w:name w:val="ConsPlusTitle"/>
    <w:link w:val="ConsPlusTitle1"/>
    <w:qFormat/>
    <w:rPr>
      <w:rFonts w:ascii="Calibri" w:hAnsi="Calibri"/>
      <w:b/>
      <w:color w:val="000000"/>
      <w:spacing w:val="0"/>
      <w:sz w:val="22"/>
    </w:rPr>
  </w:style>
  <w:style w:type="character" w:customStyle="1" w:styleId="140">
    <w:name w:val="Основной текст (14)"/>
    <w:link w:val="141"/>
    <w:qFormat/>
    <w:rPr>
      <w:rFonts w:ascii="Times New Roman" w:hAnsi="Times New Roman"/>
      <w:b/>
      <w:i/>
      <w:color w:val="000000"/>
      <w:sz w:val="18"/>
    </w:rPr>
  </w:style>
  <w:style w:type="character" w:customStyle="1" w:styleId="Contents11">
    <w:name w:val="Contents 11"/>
    <w:qFormat/>
    <w:rPr>
      <w:rFonts w:ascii="Times New Roman" w:hAnsi="Times New Roman"/>
      <w:color w:val="000000"/>
      <w:sz w:val="26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customStyle="1" w:styleId="105pt">
    <w:name w:val="Основной текст + 10;5 pt;Курсив"/>
    <w:basedOn w:val="40"/>
    <w:link w:val="105pt1"/>
    <w:qFormat/>
    <w:rPr>
      <w:rFonts w:ascii="Times New Roman" w:hAnsi="Times New Roman"/>
      <w:i/>
      <w:color w:val="000000"/>
      <w:spacing w:val="0"/>
      <w:sz w:val="21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1d">
    <w:name w:val="Указатель1"/>
    <w:link w:val="1e"/>
    <w:qFormat/>
    <w:rPr>
      <w:rFonts w:ascii="PT Astra Serif" w:hAnsi="PT Astra Serif"/>
    </w:rPr>
  </w:style>
  <w:style w:type="character" w:customStyle="1" w:styleId="34">
    <w:name w:val="Основной текст (3)"/>
    <w:basedOn w:val="35"/>
    <w:link w:val="314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80">
    <w:name w:val="Основной текст (8)_"/>
    <w:basedOn w:val="a0"/>
    <w:link w:val="810"/>
    <w:qFormat/>
    <w:rPr>
      <w:rFonts w:ascii="Times New Roman" w:hAnsi="Times New Roman"/>
      <w:b/>
      <w:i w:val="0"/>
      <w:caps w:val="0"/>
      <w:smallCaps w:val="0"/>
      <w:strike w:val="0"/>
      <w:dstrike w:val="0"/>
      <w:sz w:val="26"/>
      <w:u w:val="none"/>
    </w:rPr>
  </w:style>
  <w:style w:type="character" w:customStyle="1" w:styleId="4LucidaSansUnicode9pt66">
    <w:name w:val="Основной текст (4) + Lucida Sans Unicode;9 pt;Не курсив;Масштаб 66%"/>
    <w:basedOn w:val="42"/>
    <w:link w:val="4LucidaSansUnicode9pt661"/>
    <w:qFormat/>
    <w:rPr>
      <w:rFonts w:ascii="Lucida Sans Unicode" w:hAnsi="Lucida Sans Unicode"/>
      <w:b w:val="0"/>
      <w:i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9pt3">
    <w:name w:val="Колонтитул + 9 pt;Полужирный"/>
    <w:basedOn w:val="a3"/>
    <w:link w:val="9pt12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2105pt">
    <w:name w:val="Подпись к таблице (2) + 10;5 pt"/>
    <w:basedOn w:val="22"/>
    <w:link w:val="2105pt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1"/>
      <w:u w:val="single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105pt0">
    <w:name w:val="Колонтитул + 10;5 pt;Полужирный"/>
    <w:basedOn w:val="a3"/>
    <w:link w:val="105pt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customStyle="1" w:styleId="93pt">
    <w:name w:val="Основной текст (9) + Интервал 3 pt"/>
    <w:basedOn w:val="9"/>
    <w:link w:val="93pt1"/>
    <w:qFormat/>
    <w:rPr>
      <w:rFonts w:ascii="Times New Roman" w:hAnsi="Times New Roman"/>
      <w:b/>
      <w:color w:val="000000"/>
      <w:spacing w:val="60"/>
      <w:sz w:val="26"/>
    </w:rPr>
  </w:style>
  <w:style w:type="character" w:customStyle="1" w:styleId="313pt">
    <w:name w:val="Основной текст (3) + 13 pt;Не полужирный"/>
    <w:basedOn w:val="35"/>
    <w:link w:val="313pt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15">
    <w:name w:val="Заголовок №1"/>
    <w:link w:val="113"/>
    <w:qFormat/>
    <w:rPr>
      <w:rFonts w:ascii="Times New Roman" w:hAnsi="Times New Roman"/>
      <w:b/>
      <w:color w:val="000000"/>
      <w:sz w:val="26"/>
    </w:rPr>
  </w:style>
  <w:style w:type="character" w:customStyle="1" w:styleId="Constantia4pt1pt">
    <w:name w:val="Основной текст + Constantia;4 pt;Интервал 1 pt"/>
    <w:basedOn w:val="40"/>
    <w:link w:val="Constantia4pt1pt1"/>
    <w:qFormat/>
    <w:rPr>
      <w:rFonts w:ascii="Constantia" w:hAnsi="Constantia"/>
      <w:color w:val="000000"/>
      <w:spacing w:val="20"/>
      <w:sz w:val="8"/>
    </w:rPr>
  </w:style>
  <w:style w:type="character" w:customStyle="1" w:styleId="150">
    <w:name w:val="Основной текст (15)"/>
    <w:link w:val="151"/>
    <w:qFormat/>
    <w:rPr>
      <w:rFonts w:ascii="Lucida Sans Unicode" w:hAnsi="Lucida Sans Unicode"/>
      <w:color w:val="000000"/>
      <w:sz w:val="18"/>
    </w:rPr>
  </w:style>
  <w:style w:type="character" w:customStyle="1" w:styleId="105pt2">
    <w:name w:val="Основной текст + 10;5 pt"/>
    <w:basedOn w:val="40"/>
    <w:link w:val="105pt11"/>
    <w:qFormat/>
    <w:rPr>
      <w:rFonts w:ascii="Times New Roman" w:hAnsi="Times New Roman"/>
      <w:color w:val="000000"/>
      <w:spacing w:val="0"/>
      <w:sz w:val="21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51">
    <w:name w:val="Основной текст (5)_"/>
    <w:basedOn w:val="a0"/>
    <w:link w:val="511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0"/>
      <w:u w:val="none"/>
    </w:rPr>
  </w:style>
  <w:style w:type="character" w:customStyle="1" w:styleId="Footer1">
    <w:name w:val="Footer1"/>
    <w:qFormat/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1f">
    <w:name w:val="Абзац списка1"/>
    <w:link w:val="ListParagraph1"/>
    <w:qFormat/>
    <w:rPr>
      <w:rFonts w:ascii="Calibri" w:hAnsi="Calibri"/>
      <w:color w:val="000000"/>
      <w:sz w:val="22"/>
    </w:rPr>
  </w:style>
  <w:style w:type="character" w:customStyle="1" w:styleId="11Exact">
    <w:name w:val="Основной текст (11) Exact"/>
    <w:basedOn w:val="a0"/>
    <w:link w:val="11Exact1"/>
    <w:qFormat/>
    <w:rPr>
      <w:rFonts w:ascii="Times New Roman" w:hAnsi="Times New Roman"/>
      <w:b w:val="0"/>
      <w:i w:val="0"/>
      <w:caps w:val="0"/>
      <w:smallCaps w:val="0"/>
      <w:strike w:val="0"/>
      <w:dstrike w:val="0"/>
      <w:spacing w:val="3"/>
      <w:sz w:val="20"/>
      <w:u w:val="none"/>
    </w:rPr>
  </w:style>
  <w:style w:type="character" w:customStyle="1" w:styleId="35">
    <w:name w:val="Основной текст (3)_"/>
    <w:basedOn w:val="a0"/>
    <w:link w:val="315"/>
    <w:qFormat/>
    <w:rPr>
      <w:rFonts w:ascii="Times New Roman" w:hAnsi="Times New Roman"/>
      <w:b/>
      <w:i w:val="0"/>
      <w:caps w:val="0"/>
      <w:smallCaps w:val="0"/>
      <w:strike w:val="0"/>
      <w:dstrike w:val="0"/>
      <w:sz w:val="18"/>
      <w:u w:val="none"/>
    </w:rPr>
  </w:style>
  <w:style w:type="character" w:customStyle="1" w:styleId="90">
    <w:name w:val="Основной текст (9) + Курсив"/>
    <w:basedOn w:val="9"/>
    <w:link w:val="910"/>
    <w:qFormat/>
    <w:rPr>
      <w:rFonts w:ascii="Times New Roman" w:hAnsi="Times New Roman"/>
      <w:b/>
      <w:i/>
      <w:color w:val="000000"/>
      <w:spacing w:val="0"/>
      <w:sz w:val="26"/>
    </w:rPr>
  </w:style>
  <w:style w:type="character" w:customStyle="1" w:styleId="Internetlink">
    <w:name w:val="Internet link"/>
    <w:basedOn w:val="a0"/>
    <w:link w:val="Internetlink2"/>
    <w:qFormat/>
    <w:rPr>
      <w:color w:val="0066CC"/>
      <w:u w:val="single"/>
    </w:rPr>
  </w:style>
  <w:style w:type="character" w:customStyle="1" w:styleId="513pt">
    <w:name w:val="Основной текст (5) + 13 pt"/>
    <w:basedOn w:val="51"/>
    <w:link w:val="513pt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3105pt">
    <w:name w:val="Основной текст (3) + 10;5 pt;Не полужирный"/>
    <w:basedOn w:val="35"/>
    <w:link w:val="3105pt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styleId="af">
    <w:name w:val="endnote reference"/>
    <w:rPr>
      <w:vertAlign w:val="superscript"/>
    </w:rPr>
  </w:style>
  <w:style w:type="character" w:customStyle="1" w:styleId="af0">
    <w:name w:val="Подпись к картинке"/>
    <w:link w:val="1f0"/>
    <w:qFormat/>
    <w:rPr>
      <w:rFonts w:ascii="Times New Roman" w:hAnsi="Times New Roman"/>
      <w:color w:val="000000"/>
      <w:spacing w:val="3"/>
      <w:sz w:val="22"/>
    </w:rPr>
  </w:style>
  <w:style w:type="character" w:customStyle="1" w:styleId="70">
    <w:name w:val="Основной текст (7)"/>
    <w:basedOn w:val="7"/>
    <w:link w:val="7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60">
    <w:name w:val="Основной текст (6)"/>
    <w:basedOn w:val="6"/>
    <w:link w:val="6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customStyle="1" w:styleId="5105pt">
    <w:name w:val="Основной текст (5) + 10;5 pt;Курсив"/>
    <w:basedOn w:val="51"/>
    <w:link w:val="5105pt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1"/>
      <w:u w:val="none"/>
    </w:rPr>
  </w:style>
  <w:style w:type="paragraph" w:customStyle="1" w:styleId="14">
    <w:name w:val="Заголовок1"/>
    <w:basedOn w:val="a"/>
    <w:next w:val="af1"/>
    <w:link w:val="a7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ascii="PT Astra Serif" w:hAnsi="PT Astra Serif"/>
    </w:rPr>
  </w:style>
  <w:style w:type="paragraph" w:styleId="af3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customStyle="1" w:styleId="1e">
    <w:name w:val="Указатель1"/>
    <w:basedOn w:val="a"/>
    <w:link w:val="1d"/>
    <w:qFormat/>
    <w:rPr>
      <w:rFonts w:ascii="PT Astra Serif" w:hAnsi="PT Astra Serif"/>
    </w:rPr>
  </w:style>
  <w:style w:type="paragraph" w:customStyle="1" w:styleId="9pt1">
    <w:name w:val="Основной текст + 9 pt;Полужирный;Курсив1"/>
    <w:basedOn w:val="41"/>
    <w:link w:val="9pt"/>
    <w:qFormat/>
    <w:rPr>
      <w:b/>
      <w:i/>
      <w:sz w:val="18"/>
      <w:shd w:val="clear" w:color="auto" w:fill="FFFFFF"/>
    </w:rPr>
  </w:style>
  <w:style w:type="paragraph" w:styleId="af4">
    <w:name w:val="Title"/>
    <w:next w:val="a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27">
    <w:name w:val="toc 2"/>
    <w:next w:val="a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310">
    <w:name w:val="Подпись к таблице (3)1"/>
    <w:basedOn w:val="313"/>
    <w:link w:val="30"/>
    <w:qFormat/>
  </w:style>
  <w:style w:type="paragraph" w:customStyle="1" w:styleId="10">
    <w:name w:val="Колонтитул_1"/>
    <w:basedOn w:val="DefaultParagraphFont1"/>
    <w:link w:val="a3"/>
    <w:qFormat/>
    <w:rPr>
      <w:rFonts w:ascii="Times New Roman" w:hAnsi="Times New Roman"/>
    </w:rPr>
  </w:style>
  <w:style w:type="paragraph" w:customStyle="1" w:styleId="41">
    <w:name w:val="Основной текст41"/>
    <w:basedOn w:val="a"/>
    <w:link w:val="40"/>
    <w:qFormat/>
    <w:pPr>
      <w:spacing w:before="60" w:line="269" w:lineRule="exact"/>
      <w:jc w:val="both"/>
    </w:pPr>
    <w:rPr>
      <w:rFonts w:ascii="Times New Roman" w:hAnsi="Times New Roman"/>
      <w:sz w:val="26"/>
    </w:rPr>
  </w:style>
  <w:style w:type="paragraph" w:styleId="44">
    <w:name w:val="toc 4"/>
    <w:next w:val="a"/>
    <w:pPr>
      <w:spacing w:after="200" w:line="276" w:lineRule="auto"/>
      <w:ind w:left="600"/>
    </w:pPr>
    <w:rPr>
      <w:rFonts w:ascii="XO Thames" w:hAnsi="XO Thames"/>
      <w:sz w:val="28"/>
    </w:rPr>
  </w:style>
  <w:style w:type="paragraph" w:customStyle="1" w:styleId="5pt1">
    <w:name w:val="Основной текст + 5 pt;Полужирный1"/>
    <w:basedOn w:val="41"/>
    <w:link w:val="5pt"/>
    <w:qFormat/>
    <w:rPr>
      <w:b/>
      <w:sz w:val="10"/>
      <w:shd w:val="clear" w:color="auto" w:fill="FFFFFF"/>
    </w:rPr>
  </w:style>
  <w:style w:type="paragraph" w:customStyle="1" w:styleId="61">
    <w:name w:val="Основной текст (6)_1"/>
    <w:basedOn w:val="DefaultParagraphFont1"/>
    <w:link w:val="6"/>
    <w:qFormat/>
    <w:rPr>
      <w:rFonts w:ascii="Times New Roman" w:hAnsi="Times New Roman"/>
      <w:i/>
      <w:sz w:val="21"/>
    </w:rPr>
  </w:style>
  <w:style w:type="paragraph" w:customStyle="1" w:styleId="510">
    <w:name w:val="Основной текст (5)1"/>
    <w:basedOn w:val="511"/>
    <w:link w:val="50"/>
    <w:qFormat/>
  </w:style>
  <w:style w:type="paragraph" w:customStyle="1" w:styleId="1f1">
    <w:name w:val="Содержимое врезки1"/>
    <w:basedOn w:val="a"/>
    <w:qFormat/>
  </w:style>
  <w:style w:type="paragraph" w:styleId="62">
    <w:name w:val="toc 6"/>
    <w:next w:val="a"/>
    <w:pPr>
      <w:spacing w:after="200" w:line="276" w:lineRule="auto"/>
      <w:ind w:left="1000"/>
    </w:pPr>
    <w:rPr>
      <w:rFonts w:ascii="XO Thames" w:hAnsi="XO Thames"/>
      <w:sz w:val="28"/>
    </w:rPr>
  </w:style>
  <w:style w:type="paragraph" w:customStyle="1" w:styleId="210">
    <w:name w:val="Основной текст (2)1"/>
    <w:basedOn w:val="213"/>
    <w:link w:val="20"/>
    <w:qFormat/>
  </w:style>
  <w:style w:type="paragraph" w:styleId="72">
    <w:name w:val="toc 7"/>
    <w:next w:val="a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110">
    <w:name w:val="Основной текст11"/>
    <w:basedOn w:val="41"/>
    <w:link w:val="11"/>
    <w:qFormat/>
    <w:rPr>
      <w:shd w:val="clear" w:color="auto" w:fill="FFFFFF"/>
    </w:rPr>
  </w:style>
  <w:style w:type="paragraph" w:styleId="af5">
    <w:name w:val="Subtitle"/>
    <w:next w:val="a"/>
    <w:qFormat/>
    <w:pPr>
      <w:widowControl w:val="0"/>
    </w:pPr>
    <w:rPr>
      <w:rFonts w:ascii="XO Thames" w:hAnsi="XO Thames"/>
      <w:i/>
      <w:sz w:val="24"/>
    </w:rPr>
  </w:style>
  <w:style w:type="paragraph" w:customStyle="1" w:styleId="211">
    <w:name w:val="Подпись к таблице (2)_1"/>
    <w:basedOn w:val="DefaultParagraphFont1"/>
    <w:link w:val="22"/>
    <w:qFormat/>
    <w:rPr>
      <w:rFonts w:ascii="Times New Roman" w:hAnsi="Times New Roman"/>
      <w:sz w:val="26"/>
    </w:rPr>
  </w:style>
  <w:style w:type="paragraph" w:customStyle="1" w:styleId="91">
    <w:name w:val="Основной текст (9)1"/>
    <w:basedOn w:val="a"/>
    <w:link w:val="9"/>
    <w:qFormat/>
    <w:pPr>
      <w:spacing w:before="420" w:after="300" w:line="322" w:lineRule="exact"/>
    </w:pPr>
    <w:rPr>
      <w:rFonts w:ascii="Times New Roman" w:hAnsi="Times New Roman"/>
      <w:b/>
      <w:sz w:val="26"/>
    </w:rPr>
  </w:style>
  <w:style w:type="paragraph" w:customStyle="1" w:styleId="12">
    <w:name w:val="Символ концевой сноски1"/>
    <w:link w:val="a5"/>
    <w:qFormat/>
    <w:pPr>
      <w:widowControl w:val="0"/>
    </w:pPr>
  </w:style>
  <w:style w:type="paragraph" w:customStyle="1" w:styleId="212">
    <w:name w:val="Сноска (2)1"/>
    <w:basedOn w:val="214"/>
    <w:link w:val="23"/>
    <w:qFormat/>
  </w:style>
  <w:style w:type="paragraph" w:customStyle="1" w:styleId="71">
    <w:name w:val="Основной текст (7)_1"/>
    <w:basedOn w:val="DefaultParagraphFont1"/>
    <w:link w:val="7"/>
    <w:qFormat/>
    <w:rPr>
      <w:rFonts w:ascii="Times New Roman" w:hAnsi="Times New Roman"/>
      <w:sz w:val="18"/>
    </w:rPr>
  </w:style>
  <w:style w:type="paragraph" w:customStyle="1" w:styleId="Contents72">
    <w:name w:val="Contents 72"/>
    <w:link w:val="Contents71"/>
    <w:qFormat/>
    <w:pPr>
      <w:widowControl w:val="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customStyle="1" w:styleId="1110">
    <w:name w:val="Основной текст (11)_1"/>
    <w:basedOn w:val="DefaultParagraphFont1"/>
    <w:link w:val="111"/>
    <w:qFormat/>
    <w:rPr>
      <w:rFonts w:ascii="Times New Roman" w:hAnsi="Times New Roman"/>
      <w:sz w:val="21"/>
    </w:rPr>
  </w:style>
  <w:style w:type="paragraph" w:customStyle="1" w:styleId="1010">
    <w:name w:val="Основной текст (10) + Не курсив1"/>
    <w:basedOn w:val="1011"/>
    <w:link w:val="100"/>
    <w:qFormat/>
    <w:rPr>
      <w:shd w:val="clear" w:color="auto" w:fill="FFFFFF"/>
    </w:rPr>
  </w:style>
  <w:style w:type="paragraph" w:customStyle="1" w:styleId="311">
    <w:name w:val="Основной текст31"/>
    <w:basedOn w:val="41"/>
    <w:link w:val="32"/>
    <w:qFormat/>
    <w:rPr>
      <w:shd w:val="clear" w:color="auto" w:fill="FFFFFF"/>
    </w:rPr>
  </w:style>
  <w:style w:type="paragraph" w:customStyle="1" w:styleId="5pt10">
    <w:name w:val="Основной текст + 5 pt;Курсив1"/>
    <w:basedOn w:val="41"/>
    <w:link w:val="5pt0"/>
    <w:qFormat/>
    <w:rPr>
      <w:i/>
      <w:sz w:val="10"/>
      <w:shd w:val="clear" w:color="auto" w:fill="FFFFFF"/>
    </w:rPr>
  </w:style>
  <w:style w:type="paragraph" w:customStyle="1" w:styleId="1111">
    <w:name w:val="Основной текст (11)1"/>
    <w:basedOn w:val="1110"/>
    <w:link w:val="112"/>
    <w:qFormat/>
    <w:rPr>
      <w:u w:val="single"/>
    </w:rPr>
  </w:style>
  <w:style w:type="paragraph" w:customStyle="1" w:styleId="9pt10">
    <w:name w:val="Колонтитул + 9 pt;Курсив1"/>
    <w:basedOn w:val="10"/>
    <w:link w:val="9pt0"/>
    <w:qFormat/>
    <w:rPr>
      <w:i/>
      <w:sz w:val="18"/>
    </w:rPr>
  </w:style>
  <w:style w:type="paragraph" w:customStyle="1" w:styleId="13">
    <w:name w:val="Колонтитул1"/>
    <w:basedOn w:val="10"/>
    <w:link w:val="a6"/>
    <w:qFormat/>
  </w:style>
  <w:style w:type="paragraph" w:customStyle="1" w:styleId="110ptExact1">
    <w:name w:val="Основной текст (11) + Интервал 0 pt Exact1"/>
    <w:basedOn w:val="1110"/>
    <w:link w:val="110ptExact"/>
    <w:qFormat/>
    <w:rPr>
      <w:spacing w:val="4"/>
      <w:sz w:val="20"/>
    </w:rPr>
  </w:style>
  <w:style w:type="paragraph" w:customStyle="1" w:styleId="Contents52">
    <w:name w:val="Contents 52"/>
    <w:link w:val="Contents5"/>
    <w:qFormat/>
    <w:pPr>
      <w:widowControl w:val="0"/>
    </w:pPr>
    <w:rPr>
      <w:rFonts w:ascii="XO Thames" w:hAnsi="XO Thames"/>
      <w:sz w:val="28"/>
    </w:rPr>
  </w:style>
  <w:style w:type="paragraph" w:customStyle="1" w:styleId="Candara9pt1">
    <w:name w:val="Основной текст + Candara;9 pt1"/>
    <w:basedOn w:val="41"/>
    <w:link w:val="Candara9pt"/>
    <w:qFormat/>
    <w:rPr>
      <w:rFonts w:ascii="Candara" w:hAnsi="Candara"/>
      <w:sz w:val="18"/>
      <w:shd w:val="clear" w:color="auto" w:fill="FFFFFF"/>
    </w:rPr>
  </w:style>
  <w:style w:type="paragraph" w:customStyle="1" w:styleId="4pt1">
    <w:name w:val="Основной текст + 4 pt;Полужирный1"/>
    <w:basedOn w:val="41"/>
    <w:link w:val="4pt"/>
    <w:qFormat/>
    <w:rPr>
      <w:b/>
      <w:sz w:val="8"/>
      <w:shd w:val="clear" w:color="auto" w:fill="FFFFFF"/>
    </w:rPr>
  </w:style>
  <w:style w:type="paragraph" w:customStyle="1" w:styleId="213">
    <w:name w:val="Основной текст (2)_1"/>
    <w:basedOn w:val="DefaultParagraphFont1"/>
    <w:link w:val="21"/>
    <w:qFormat/>
    <w:rPr>
      <w:rFonts w:ascii="Times New Roman" w:hAnsi="Times New Roman"/>
      <w:b/>
      <w:sz w:val="23"/>
    </w:rPr>
  </w:style>
  <w:style w:type="paragraph" w:customStyle="1" w:styleId="161">
    <w:name w:val="Основной текст (16)1"/>
    <w:basedOn w:val="a"/>
    <w:link w:val="16"/>
    <w:qFormat/>
    <w:pPr>
      <w:spacing w:line="0" w:lineRule="atLeast"/>
    </w:pPr>
    <w:rPr>
      <w:rFonts w:ascii="Consolas" w:hAnsi="Consolas"/>
      <w:sz w:val="19"/>
    </w:rPr>
  </w:style>
  <w:style w:type="paragraph" w:customStyle="1" w:styleId="Exact1">
    <w:name w:val="Основной текст Exact1"/>
    <w:basedOn w:val="DefaultParagraphFont1"/>
    <w:link w:val="Exact"/>
    <w:qFormat/>
    <w:rPr>
      <w:rFonts w:ascii="Times New Roman" w:hAnsi="Times New Roman"/>
      <w:spacing w:val="3"/>
    </w:rPr>
  </w:style>
  <w:style w:type="paragraph" w:customStyle="1" w:styleId="13pt1">
    <w:name w:val="Заголовок №1 + Интервал 3 pt1"/>
    <w:basedOn w:val="113"/>
    <w:link w:val="13pt"/>
    <w:qFormat/>
    <w:rPr>
      <w:spacing w:val="70"/>
      <w:shd w:val="clear" w:color="auto" w:fill="FFFFFF"/>
    </w:rPr>
  </w:style>
  <w:style w:type="paragraph" w:customStyle="1" w:styleId="17">
    <w:name w:val="Символ сноски1"/>
    <w:link w:val="a8"/>
    <w:qFormat/>
    <w:pPr>
      <w:widowControl w:val="0"/>
    </w:pPr>
  </w:style>
  <w:style w:type="paragraph" w:customStyle="1" w:styleId="1011">
    <w:name w:val="Основной текст (10)1"/>
    <w:basedOn w:val="a"/>
    <w:link w:val="101"/>
    <w:qFormat/>
    <w:pPr>
      <w:spacing w:line="322" w:lineRule="exact"/>
      <w:ind w:firstLine="700"/>
      <w:jc w:val="both"/>
    </w:pPr>
    <w:rPr>
      <w:rFonts w:ascii="Times New Roman" w:hAnsi="Times New Roman"/>
      <w:i/>
      <w:sz w:val="26"/>
    </w:rPr>
  </w:style>
  <w:style w:type="paragraph" w:customStyle="1" w:styleId="81">
    <w:name w:val="Основной текст (8)1"/>
    <w:basedOn w:val="810"/>
    <w:link w:val="8"/>
    <w:qFormat/>
  </w:style>
  <w:style w:type="paragraph" w:customStyle="1" w:styleId="214">
    <w:name w:val="Сноска (2)_1"/>
    <w:basedOn w:val="DefaultParagraphFont1"/>
    <w:link w:val="24"/>
    <w:qFormat/>
    <w:rPr>
      <w:rFonts w:ascii="Times New Roman" w:hAnsi="Times New Roman"/>
      <w:b/>
      <w:sz w:val="18"/>
    </w:rPr>
  </w:style>
  <w:style w:type="paragraph" w:customStyle="1" w:styleId="312">
    <w:name w:val="Сноска (3)1"/>
    <w:basedOn w:val="a"/>
    <w:link w:val="33"/>
    <w:qFormat/>
    <w:pPr>
      <w:spacing w:after="300" w:line="0" w:lineRule="atLeast"/>
      <w:jc w:val="center"/>
    </w:pPr>
    <w:rPr>
      <w:rFonts w:ascii="Times New Roman" w:hAnsi="Times New Roman"/>
      <w:sz w:val="26"/>
    </w:rPr>
  </w:style>
  <w:style w:type="paragraph" w:customStyle="1" w:styleId="45pt1">
    <w:name w:val="Основной текст + 4;5 pt1"/>
    <w:basedOn w:val="41"/>
    <w:link w:val="45pt"/>
    <w:qFormat/>
    <w:rPr>
      <w:sz w:val="9"/>
      <w:shd w:val="clear" w:color="auto" w:fill="FFFFFF"/>
    </w:rPr>
  </w:style>
  <w:style w:type="paragraph" w:customStyle="1" w:styleId="Footnote1">
    <w:name w:val="Footnote1"/>
    <w:basedOn w:val="1c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BalloonText1">
    <w:name w:val="Balloon Text1"/>
    <w:basedOn w:val="a"/>
    <w:link w:val="18"/>
    <w:qFormat/>
    <w:rPr>
      <w:rFonts w:ascii="Tahoma" w:hAnsi="Tahoma"/>
      <w:sz w:val="16"/>
    </w:rPr>
  </w:style>
  <w:style w:type="paragraph" w:customStyle="1" w:styleId="131">
    <w:name w:val="Основной текст (13)1"/>
    <w:basedOn w:val="a"/>
    <w:link w:val="130"/>
    <w:qFormat/>
    <w:pPr>
      <w:spacing w:before="300" w:line="254" w:lineRule="exact"/>
      <w:jc w:val="center"/>
    </w:pPr>
    <w:rPr>
      <w:rFonts w:ascii="Times New Roman" w:hAnsi="Times New Roman"/>
      <w:b/>
      <w:sz w:val="20"/>
    </w:rPr>
  </w:style>
  <w:style w:type="paragraph" w:customStyle="1" w:styleId="171">
    <w:name w:val="Основной текст (17)1"/>
    <w:basedOn w:val="a"/>
    <w:link w:val="170"/>
    <w:qFormat/>
    <w:pPr>
      <w:spacing w:line="0" w:lineRule="atLeast"/>
    </w:pPr>
    <w:rPr>
      <w:rFonts w:ascii="Times New Roman" w:hAnsi="Times New Roman"/>
      <w:sz w:val="12"/>
    </w:rPr>
  </w:style>
  <w:style w:type="paragraph" w:customStyle="1" w:styleId="Constantia55pt1">
    <w:name w:val="Колонтитул + Constantia;5;5 pt1"/>
    <w:basedOn w:val="10"/>
    <w:link w:val="Constantia55pt"/>
    <w:qFormat/>
    <w:rPr>
      <w:rFonts w:ascii="Constantia" w:hAnsi="Constantia"/>
      <w:sz w:val="11"/>
    </w:rPr>
  </w:style>
  <w:style w:type="paragraph" w:customStyle="1" w:styleId="4pt1501">
    <w:name w:val="Основной текст + 4 pt;Курсив;Масштаб 150%1"/>
    <w:basedOn w:val="41"/>
    <w:link w:val="4pt150"/>
    <w:qFormat/>
    <w:rPr>
      <w:i/>
      <w:sz w:val="8"/>
      <w:shd w:val="clear" w:color="auto" w:fill="FFFFFF"/>
    </w:rPr>
  </w:style>
  <w:style w:type="paragraph" w:customStyle="1" w:styleId="HeaderandFooter1">
    <w:name w:val="Header and Footer1"/>
    <w:link w:val="HeaderandFooter"/>
    <w:qFormat/>
    <w:pPr>
      <w:widowControl w:val="0"/>
    </w:pPr>
    <w:rPr>
      <w:rFonts w:ascii="XO Thames" w:hAnsi="XO Thames"/>
      <w:sz w:val="28"/>
    </w:rPr>
  </w:style>
  <w:style w:type="paragraph" w:styleId="af6">
    <w:name w:val="header"/>
    <w:pPr>
      <w:widowControl w:val="0"/>
    </w:pPr>
  </w:style>
  <w:style w:type="paragraph" w:customStyle="1" w:styleId="9pt11">
    <w:name w:val="Основной текст + 9 pt;Полужирный1"/>
    <w:basedOn w:val="41"/>
    <w:link w:val="9pt2"/>
    <w:qFormat/>
    <w:rPr>
      <w:b/>
      <w:sz w:val="18"/>
      <w:shd w:val="clear" w:color="auto" w:fill="FFFFFF"/>
    </w:rPr>
  </w:style>
  <w:style w:type="paragraph" w:customStyle="1" w:styleId="23pt1">
    <w:name w:val="Основной текст (2) + Интервал 3 pt1"/>
    <w:basedOn w:val="213"/>
    <w:link w:val="23pt"/>
    <w:qFormat/>
    <w:rPr>
      <w:spacing w:val="60"/>
    </w:rPr>
  </w:style>
  <w:style w:type="paragraph" w:customStyle="1" w:styleId="215">
    <w:name w:val="Подпись к таблице (2)1"/>
    <w:basedOn w:val="211"/>
    <w:link w:val="25"/>
    <w:qFormat/>
    <w:rPr>
      <w:u w:val="single"/>
    </w:rPr>
  </w:style>
  <w:style w:type="paragraph" w:customStyle="1" w:styleId="19">
    <w:name w:val="Основной текст + Курсив1"/>
    <w:basedOn w:val="41"/>
    <w:link w:val="aa"/>
    <w:qFormat/>
    <w:rPr>
      <w:i/>
      <w:shd w:val="clear" w:color="auto" w:fill="FFFFFF"/>
    </w:rPr>
  </w:style>
  <w:style w:type="paragraph" w:customStyle="1" w:styleId="216">
    <w:name w:val="Основной текст21"/>
    <w:basedOn w:val="41"/>
    <w:link w:val="26"/>
    <w:qFormat/>
    <w:rPr>
      <w:u w:val="single"/>
      <w:shd w:val="clear" w:color="auto" w:fill="FFFFFF"/>
    </w:rPr>
  </w:style>
  <w:style w:type="paragraph" w:styleId="36">
    <w:name w:val="toc 3"/>
    <w:next w:val="a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410">
    <w:name w:val="Основной текст (4)_1"/>
    <w:basedOn w:val="DefaultParagraphFont1"/>
    <w:link w:val="42"/>
    <w:qFormat/>
    <w:rPr>
      <w:rFonts w:ascii="Times New Roman" w:hAnsi="Times New Roman"/>
      <w:i/>
      <w:sz w:val="19"/>
    </w:rPr>
  </w:style>
  <w:style w:type="paragraph" w:customStyle="1" w:styleId="313">
    <w:name w:val="Подпись к таблице (3)_1"/>
    <w:basedOn w:val="DefaultParagraphFont1"/>
    <w:link w:val="31"/>
    <w:qFormat/>
    <w:rPr>
      <w:rFonts w:ascii="Times New Roman" w:hAnsi="Times New Roman"/>
      <w:b/>
      <w:sz w:val="18"/>
    </w:rPr>
  </w:style>
  <w:style w:type="paragraph" w:customStyle="1" w:styleId="Contents92">
    <w:name w:val="Contents 92"/>
    <w:link w:val="Contents9"/>
    <w:qFormat/>
    <w:pPr>
      <w:widowControl w:val="0"/>
    </w:pPr>
    <w:rPr>
      <w:rFonts w:ascii="XO Thames" w:hAnsi="XO Thames"/>
      <w:sz w:val="28"/>
    </w:rPr>
  </w:style>
  <w:style w:type="paragraph" w:customStyle="1" w:styleId="FootnoteSymbol">
    <w:name w:val="Footnote Symbol"/>
    <w:qFormat/>
    <w:pPr>
      <w:widowControl w:val="0"/>
    </w:pPr>
    <w:rPr>
      <w:vertAlign w:val="superscript"/>
    </w:rPr>
  </w:style>
  <w:style w:type="paragraph" w:customStyle="1" w:styleId="1a">
    <w:name w:val="Подпись к таблице1"/>
    <w:basedOn w:val="1b"/>
    <w:link w:val="ac"/>
    <w:qFormat/>
  </w:style>
  <w:style w:type="paragraph" w:customStyle="1" w:styleId="45pt0pt1">
    <w:name w:val="Основной текст + 4;5 pt;Интервал 0 pt1"/>
    <w:basedOn w:val="41"/>
    <w:link w:val="45pt0pt"/>
    <w:qFormat/>
    <w:rPr>
      <w:spacing w:val="10"/>
      <w:sz w:val="9"/>
      <w:shd w:val="clear" w:color="auto" w:fill="FFFFFF"/>
    </w:rPr>
  </w:style>
  <w:style w:type="paragraph" w:customStyle="1" w:styleId="Contents22">
    <w:name w:val="Contents 22"/>
    <w:link w:val="Contents21"/>
    <w:qFormat/>
    <w:pPr>
      <w:widowControl w:val="0"/>
    </w:pPr>
    <w:rPr>
      <w:rFonts w:ascii="XO Thames" w:hAnsi="XO Thames"/>
      <w:sz w:val="28"/>
    </w:rPr>
  </w:style>
  <w:style w:type="paragraph" w:customStyle="1" w:styleId="55pt1">
    <w:name w:val="Основной текст + 5;5 pt;Полужирный1"/>
    <w:basedOn w:val="41"/>
    <w:link w:val="55pt"/>
    <w:qFormat/>
    <w:rPr>
      <w:b/>
      <w:sz w:val="11"/>
      <w:shd w:val="clear" w:color="auto" w:fill="FFFFFF"/>
    </w:rPr>
  </w:style>
  <w:style w:type="paragraph" w:customStyle="1" w:styleId="1b">
    <w:name w:val="Подпись к таблице_1"/>
    <w:basedOn w:val="DefaultParagraphFont1"/>
    <w:link w:val="ad"/>
    <w:qFormat/>
    <w:rPr>
      <w:rFonts w:ascii="Times New Roman" w:hAnsi="Times New Roman"/>
      <w:sz w:val="21"/>
    </w:rPr>
  </w:style>
  <w:style w:type="paragraph" w:customStyle="1" w:styleId="1c">
    <w:name w:val="Сноска_1"/>
    <w:basedOn w:val="DefaultParagraphFont1"/>
    <w:link w:val="a9"/>
    <w:qFormat/>
    <w:rPr>
      <w:rFonts w:ascii="Times New Roman" w:hAnsi="Times New Roman"/>
      <w:sz w:val="21"/>
    </w:rPr>
  </w:style>
  <w:style w:type="paragraph" w:customStyle="1" w:styleId="121">
    <w:name w:val="Основной текст (12)1"/>
    <w:basedOn w:val="a"/>
    <w:link w:val="120"/>
    <w:qFormat/>
    <w:pPr>
      <w:spacing w:line="0" w:lineRule="atLeast"/>
    </w:pPr>
    <w:rPr>
      <w:rFonts w:ascii="Times New Roman" w:hAnsi="Times New Roman"/>
      <w:sz w:val="12"/>
    </w:rPr>
  </w:style>
  <w:style w:type="paragraph" w:customStyle="1" w:styleId="411">
    <w:name w:val="Основной текст (4)1"/>
    <w:basedOn w:val="410"/>
    <w:link w:val="43"/>
    <w:qFormat/>
  </w:style>
  <w:style w:type="paragraph" w:customStyle="1" w:styleId="Contents62">
    <w:name w:val="Contents 62"/>
    <w:link w:val="Contents61"/>
    <w:qFormat/>
    <w:pPr>
      <w:widowControl w:val="0"/>
    </w:pPr>
    <w:rPr>
      <w:rFonts w:ascii="XO Thames" w:hAnsi="XO Thames"/>
      <w:sz w:val="28"/>
    </w:rPr>
  </w:style>
  <w:style w:type="paragraph" w:customStyle="1" w:styleId="115pt1">
    <w:name w:val="Основной текст + 11;5 pt;Полужирный1"/>
    <w:basedOn w:val="41"/>
    <w:link w:val="115pt"/>
    <w:qFormat/>
    <w:rPr>
      <w:b/>
      <w:sz w:val="23"/>
      <w:shd w:val="clear" w:color="auto" w:fill="FFFFFF"/>
    </w:rPr>
  </w:style>
  <w:style w:type="paragraph" w:customStyle="1" w:styleId="13pt10">
    <w:name w:val="Колонтитул + 13 pt;Полужирный1"/>
    <w:basedOn w:val="10"/>
    <w:link w:val="13pt0"/>
    <w:qFormat/>
    <w:rPr>
      <w:b/>
      <w:sz w:val="26"/>
    </w:rPr>
  </w:style>
  <w:style w:type="paragraph" w:customStyle="1" w:styleId="Contents12">
    <w:name w:val="Contents 12"/>
    <w:link w:val="Contents1"/>
    <w:qFormat/>
    <w:pPr>
      <w:widowControl w:val="0"/>
    </w:pPr>
    <w:rPr>
      <w:rFonts w:ascii="Times New Roman" w:hAnsi="Times New Roman"/>
      <w:sz w:val="26"/>
    </w:rPr>
  </w:style>
  <w:style w:type="paragraph" w:customStyle="1" w:styleId="Internetlink1">
    <w:name w:val="Internet link1"/>
    <w:basedOn w:val="DefaultParagraphFont1"/>
    <w:qFormat/>
    <w:rPr>
      <w:color w:val="0066CC"/>
      <w:u w:val="single"/>
    </w:rPr>
  </w:style>
  <w:style w:type="paragraph" w:customStyle="1" w:styleId="ConsPlusTitle1">
    <w:name w:val="ConsPlusTitle1"/>
    <w:link w:val="ConsPlusTitle"/>
    <w:qFormat/>
    <w:pPr>
      <w:widowControl w:val="0"/>
    </w:pPr>
    <w:rPr>
      <w:b/>
    </w:rPr>
  </w:style>
  <w:style w:type="paragraph" w:customStyle="1" w:styleId="141">
    <w:name w:val="Основной текст (14)1"/>
    <w:basedOn w:val="a"/>
    <w:link w:val="140"/>
    <w:qFormat/>
    <w:pPr>
      <w:spacing w:before="300" w:after="1440" w:line="0" w:lineRule="atLeast"/>
    </w:pPr>
    <w:rPr>
      <w:rFonts w:ascii="Times New Roman" w:hAnsi="Times New Roman"/>
      <w:b/>
      <w:i/>
      <w:sz w:val="18"/>
    </w:rPr>
  </w:style>
  <w:style w:type="paragraph" w:styleId="1f2">
    <w:name w:val="toc 1"/>
    <w:basedOn w:val="a"/>
    <w:pPr>
      <w:spacing w:before="180" w:line="317" w:lineRule="exact"/>
      <w:jc w:val="both"/>
    </w:pPr>
    <w:rPr>
      <w:rFonts w:ascii="Times New Roman" w:hAnsi="Times New Roman"/>
      <w:sz w:val="26"/>
    </w:rPr>
  </w:style>
  <w:style w:type="paragraph" w:customStyle="1" w:styleId="105pt1">
    <w:name w:val="Основной текст + 10;5 pt;Курсив1"/>
    <w:basedOn w:val="41"/>
    <w:link w:val="105pt"/>
    <w:qFormat/>
    <w:rPr>
      <w:i/>
      <w:sz w:val="21"/>
      <w:shd w:val="clear" w:color="auto" w:fill="FFFFFF"/>
    </w:rPr>
  </w:style>
  <w:style w:type="paragraph" w:styleId="92">
    <w:name w:val="toc 9"/>
    <w:next w:val="a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Contents82">
    <w:name w:val="Contents 82"/>
    <w:link w:val="Contents8"/>
    <w:qFormat/>
    <w:pPr>
      <w:widowControl w:val="0"/>
    </w:pPr>
    <w:rPr>
      <w:rFonts w:ascii="XO Thames" w:hAnsi="XO Thames"/>
      <w:sz w:val="28"/>
    </w:rPr>
  </w:style>
  <w:style w:type="paragraph" w:customStyle="1" w:styleId="314">
    <w:name w:val="Основной текст (3)1"/>
    <w:basedOn w:val="315"/>
    <w:link w:val="34"/>
    <w:qFormat/>
  </w:style>
  <w:style w:type="paragraph" w:customStyle="1" w:styleId="Contents42">
    <w:name w:val="Contents 42"/>
    <w:link w:val="Contents41"/>
    <w:qFormat/>
    <w:pPr>
      <w:widowControl w:val="0"/>
    </w:pPr>
    <w:rPr>
      <w:rFonts w:ascii="XO Thames" w:hAnsi="XO Thames"/>
      <w:sz w:val="28"/>
    </w:rPr>
  </w:style>
  <w:style w:type="paragraph" w:customStyle="1" w:styleId="810">
    <w:name w:val="Основной текст (8)_1"/>
    <w:basedOn w:val="DefaultParagraphFont1"/>
    <w:link w:val="80"/>
    <w:qFormat/>
    <w:rPr>
      <w:rFonts w:ascii="Times New Roman" w:hAnsi="Times New Roman"/>
      <w:b/>
      <w:sz w:val="26"/>
    </w:rPr>
  </w:style>
  <w:style w:type="paragraph" w:customStyle="1" w:styleId="4LucidaSansUnicode9pt661">
    <w:name w:val="Основной текст (4) + Lucida Sans Unicode;9 pt;Не курсив;Масштаб 66%1"/>
    <w:basedOn w:val="410"/>
    <w:link w:val="4LucidaSansUnicode9pt66"/>
    <w:qFormat/>
    <w:rPr>
      <w:rFonts w:ascii="Lucida Sans Unicode" w:hAnsi="Lucida Sans Unicode"/>
      <w:sz w:val="18"/>
    </w:rPr>
  </w:style>
  <w:style w:type="paragraph" w:customStyle="1" w:styleId="9pt12">
    <w:name w:val="Колонтитул + 9 pt;Полужирный1"/>
    <w:basedOn w:val="10"/>
    <w:link w:val="9pt3"/>
    <w:qFormat/>
    <w:rPr>
      <w:b/>
      <w:sz w:val="18"/>
    </w:rPr>
  </w:style>
  <w:style w:type="paragraph" w:customStyle="1" w:styleId="2105pt1">
    <w:name w:val="Подпись к таблице (2) + 10;5 pt1"/>
    <w:basedOn w:val="211"/>
    <w:link w:val="2105pt"/>
    <w:qFormat/>
    <w:rPr>
      <w:sz w:val="21"/>
      <w:u w:val="single"/>
    </w:rPr>
  </w:style>
  <w:style w:type="paragraph" w:styleId="82">
    <w:name w:val="toc 8"/>
    <w:next w:val="a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05pt10">
    <w:name w:val="Колонтитул + 10;5 pt;Полужирный1"/>
    <w:basedOn w:val="10"/>
    <w:link w:val="105pt0"/>
    <w:qFormat/>
    <w:rPr>
      <w:b/>
      <w:sz w:val="21"/>
    </w:rPr>
  </w:style>
  <w:style w:type="paragraph" w:customStyle="1" w:styleId="93pt1">
    <w:name w:val="Основной текст (9) + Интервал 3 pt1"/>
    <w:basedOn w:val="91"/>
    <w:link w:val="93pt"/>
    <w:qFormat/>
    <w:rPr>
      <w:spacing w:val="60"/>
      <w:shd w:val="clear" w:color="auto" w:fill="FFFFFF"/>
    </w:rPr>
  </w:style>
  <w:style w:type="paragraph" w:customStyle="1" w:styleId="313pt1">
    <w:name w:val="Основной текст (3) + 13 pt;Не полужирный1"/>
    <w:basedOn w:val="315"/>
    <w:link w:val="313pt"/>
    <w:qFormat/>
    <w:rPr>
      <w:sz w:val="26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113">
    <w:name w:val="Заголовок №11"/>
    <w:basedOn w:val="a"/>
    <w:link w:val="15"/>
    <w:qFormat/>
    <w:pPr>
      <w:spacing w:before="300" w:after="420" w:line="0" w:lineRule="atLeast"/>
      <w:ind w:left="280" w:hanging="280"/>
      <w:jc w:val="both"/>
      <w:outlineLvl w:val="0"/>
    </w:pPr>
    <w:rPr>
      <w:rFonts w:ascii="Times New Roman" w:hAnsi="Times New Roman"/>
      <w:b/>
      <w:sz w:val="26"/>
    </w:rPr>
  </w:style>
  <w:style w:type="paragraph" w:customStyle="1" w:styleId="Constantia4pt1pt1">
    <w:name w:val="Основной текст + Constantia;4 pt;Интервал 1 pt1"/>
    <w:basedOn w:val="41"/>
    <w:link w:val="Constantia4pt1pt"/>
    <w:qFormat/>
    <w:rPr>
      <w:rFonts w:ascii="Constantia" w:hAnsi="Constantia"/>
      <w:spacing w:val="20"/>
      <w:sz w:val="8"/>
      <w:shd w:val="clear" w:color="auto" w:fill="FFFFFF"/>
    </w:rPr>
  </w:style>
  <w:style w:type="paragraph" w:customStyle="1" w:styleId="151">
    <w:name w:val="Основной текст (15)1"/>
    <w:basedOn w:val="a"/>
    <w:link w:val="150"/>
    <w:qFormat/>
    <w:pPr>
      <w:spacing w:before="900" w:after="540" w:line="206" w:lineRule="exact"/>
      <w:jc w:val="center"/>
    </w:pPr>
    <w:rPr>
      <w:rFonts w:ascii="Lucida Sans Unicode" w:hAnsi="Lucida Sans Unicode"/>
      <w:sz w:val="18"/>
    </w:rPr>
  </w:style>
  <w:style w:type="paragraph" w:customStyle="1" w:styleId="105pt11">
    <w:name w:val="Основной текст + 10;5 pt1"/>
    <w:basedOn w:val="41"/>
    <w:link w:val="105pt2"/>
    <w:qFormat/>
    <w:rPr>
      <w:sz w:val="21"/>
      <w:shd w:val="clear" w:color="auto" w:fill="FFFFFF"/>
    </w:rPr>
  </w:style>
  <w:style w:type="paragraph" w:customStyle="1" w:styleId="Contents32">
    <w:name w:val="Contents 32"/>
    <w:link w:val="Contents31"/>
    <w:qFormat/>
    <w:pPr>
      <w:widowControl w:val="0"/>
    </w:pPr>
    <w:rPr>
      <w:rFonts w:ascii="XO Thames" w:hAnsi="XO Thames"/>
      <w:sz w:val="28"/>
    </w:rPr>
  </w:style>
  <w:style w:type="paragraph" w:customStyle="1" w:styleId="511">
    <w:name w:val="Основной текст (5)_1"/>
    <w:basedOn w:val="DefaultParagraphFont1"/>
    <w:link w:val="51"/>
    <w:qFormat/>
    <w:rPr>
      <w:rFonts w:ascii="Times New Roman" w:hAnsi="Times New Roman"/>
      <w:sz w:val="20"/>
    </w:rPr>
  </w:style>
  <w:style w:type="paragraph" w:styleId="af7">
    <w:name w:val="footer"/>
    <w:pPr>
      <w:widowControl w:val="0"/>
    </w:pPr>
  </w:style>
  <w:style w:type="paragraph" w:styleId="52">
    <w:name w:val="toc 5"/>
    <w:next w:val="a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f"/>
    <w:qFormat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11Exact1">
    <w:name w:val="Основной текст (11) Exact1"/>
    <w:basedOn w:val="DefaultParagraphFont1"/>
    <w:link w:val="11Exact"/>
    <w:qFormat/>
    <w:rPr>
      <w:rFonts w:ascii="Times New Roman" w:hAnsi="Times New Roman"/>
      <w:spacing w:val="3"/>
      <w:sz w:val="20"/>
    </w:rPr>
  </w:style>
  <w:style w:type="paragraph" w:customStyle="1" w:styleId="315">
    <w:name w:val="Основной текст (3)_1"/>
    <w:basedOn w:val="DefaultParagraphFont1"/>
    <w:link w:val="35"/>
    <w:qFormat/>
    <w:rPr>
      <w:rFonts w:ascii="Times New Roman" w:hAnsi="Times New Roman"/>
      <w:b/>
      <w:sz w:val="18"/>
    </w:rPr>
  </w:style>
  <w:style w:type="paragraph" w:customStyle="1" w:styleId="910">
    <w:name w:val="Основной текст (9) + Курсив1"/>
    <w:basedOn w:val="91"/>
    <w:link w:val="90"/>
    <w:qFormat/>
    <w:rPr>
      <w:i/>
      <w:shd w:val="clear" w:color="auto" w:fill="FFFFFF"/>
    </w:rPr>
  </w:style>
  <w:style w:type="paragraph" w:customStyle="1" w:styleId="Internetlink2">
    <w:name w:val="Internet link2"/>
    <w:basedOn w:val="DefaultParagraphFont1"/>
    <w:link w:val="Internetlink"/>
    <w:qFormat/>
    <w:rPr>
      <w:color w:val="0066CC"/>
      <w:u w:val="single"/>
    </w:rPr>
  </w:style>
  <w:style w:type="paragraph" w:customStyle="1" w:styleId="513pt1">
    <w:name w:val="Основной текст (5) + 13 pt1"/>
    <w:basedOn w:val="511"/>
    <w:link w:val="513pt"/>
    <w:qFormat/>
    <w:rPr>
      <w:sz w:val="26"/>
    </w:rPr>
  </w:style>
  <w:style w:type="paragraph" w:customStyle="1" w:styleId="3105pt1">
    <w:name w:val="Основной текст (3) + 10;5 pt;Не полужирный1"/>
    <w:basedOn w:val="315"/>
    <w:link w:val="3105pt"/>
    <w:qFormat/>
    <w:rPr>
      <w:sz w:val="21"/>
    </w:rPr>
  </w:style>
  <w:style w:type="paragraph" w:customStyle="1" w:styleId="EndnoteSymbol">
    <w:name w:val="Endnote Symbol"/>
    <w:qFormat/>
    <w:pPr>
      <w:widowControl w:val="0"/>
    </w:pPr>
    <w:rPr>
      <w:vertAlign w:val="superscript"/>
    </w:rPr>
  </w:style>
  <w:style w:type="paragraph" w:customStyle="1" w:styleId="1f0">
    <w:name w:val="Подпись к картинке1"/>
    <w:basedOn w:val="a"/>
    <w:link w:val="af0"/>
    <w:qFormat/>
    <w:pPr>
      <w:spacing w:line="0" w:lineRule="atLeast"/>
    </w:pPr>
    <w:rPr>
      <w:rFonts w:ascii="Times New Roman" w:hAnsi="Times New Roman"/>
      <w:spacing w:val="3"/>
      <w:sz w:val="22"/>
    </w:rPr>
  </w:style>
  <w:style w:type="paragraph" w:customStyle="1" w:styleId="710">
    <w:name w:val="Основной текст (7)1"/>
    <w:basedOn w:val="71"/>
    <w:link w:val="70"/>
    <w:qFormat/>
  </w:style>
  <w:style w:type="paragraph" w:customStyle="1" w:styleId="610">
    <w:name w:val="Основной текст (6)1"/>
    <w:basedOn w:val="61"/>
    <w:link w:val="60"/>
    <w:qFormat/>
  </w:style>
  <w:style w:type="paragraph" w:customStyle="1" w:styleId="5105pt1">
    <w:name w:val="Основной текст (5) + 10;5 pt;Курсив1"/>
    <w:basedOn w:val="511"/>
    <w:link w:val="5105pt"/>
    <w:qFormat/>
    <w:rPr>
      <w:i/>
      <w:sz w:val="21"/>
    </w:rPr>
  </w:style>
  <w:style w:type="paragraph" w:customStyle="1" w:styleId="2111111111">
    <w:name w:val="Основной текст (2)111111111"/>
    <w:qFormat/>
    <w:pPr>
      <w:widowControl w:val="0"/>
    </w:pPr>
    <w:rPr>
      <w:rFonts w:ascii="Times New Roman" w:hAnsi="Times New Roman"/>
      <w:sz w:val="23"/>
    </w:rPr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ahoma" w:hAnsi="Calibr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ourier New" w:hAnsi="Courier New"/>
      <w:sz w:val="24"/>
    </w:rPr>
  </w:style>
  <w:style w:type="paragraph" w:styleId="1">
    <w:name w:val="heading 1"/>
    <w:next w:val="a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qFormat/>
    <w:pPr>
      <w:widowControl w:val="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qFormat/>
    <w:pPr>
      <w:widowControl w:val="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pt">
    <w:name w:val="Основной текст + 9 pt;Полужирный;Курсив"/>
    <w:basedOn w:val="40"/>
    <w:link w:val="9pt1"/>
    <w:qFormat/>
    <w:rPr>
      <w:rFonts w:ascii="Times New Roman" w:hAnsi="Times New Roman"/>
      <w:b/>
      <w:i/>
      <w:color w:val="000000"/>
      <w:spacing w:val="0"/>
      <w:sz w:val="18"/>
    </w:rPr>
  </w:style>
  <w:style w:type="character" w:customStyle="1" w:styleId="Title1">
    <w:name w:val="Title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30">
    <w:name w:val="Подпись к таблице (3)"/>
    <w:basedOn w:val="31"/>
    <w:link w:val="3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a3">
    <w:name w:val="Колонтитул_"/>
    <w:basedOn w:val="a0"/>
    <w:link w:val="10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2"/>
      <w:u w:val="none"/>
    </w:rPr>
  </w:style>
  <w:style w:type="character" w:customStyle="1" w:styleId="40">
    <w:name w:val="Основной текст4"/>
    <w:link w:val="41"/>
    <w:qFormat/>
    <w:rPr>
      <w:rFonts w:ascii="Times New Roman" w:hAnsi="Times New Roman"/>
      <w:color w:val="000000"/>
      <w:sz w:val="26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5pt">
    <w:name w:val="Основной текст + 5 pt;Полужирный"/>
    <w:basedOn w:val="40"/>
    <w:link w:val="5pt1"/>
    <w:qFormat/>
    <w:rPr>
      <w:rFonts w:ascii="Times New Roman" w:hAnsi="Times New Roman"/>
      <w:b/>
      <w:color w:val="000000"/>
      <w:spacing w:val="0"/>
      <w:sz w:val="10"/>
    </w:rPr>
  </w:style>
  <w:style w:type="character" w:customStyle="1" w:styleId="6">
    <w:name w:val="Основной текст (6)_"/>
    <w:basedOn w:val="a0"/>
    <w:link w:val="61"/>
    <w:qFormat/>
    <w:rPr>
      <w:rFonts w:ascii="Times New Roman" w:hAnsi="Times New Roman"/>
      <w:b w:val="0"/>
      <w:i/>
      <w:caps w:val="0"/>
      <w:smallCaps w:val="0"/>
      <w:strike w:val="0"/>
      <w:dstrike w:val="0"/>
      <w:sz w:val="21"/>
      <w:u w:val="none"/>
    </w:rPr>
  </w:style>
  <w:style w:type="character" w:customStyle="1" w:styleId="50">
    <w:name w:val="Основной текст (5)"/>
    <w:basedOn w:val="51"/>
    <w:link w:val="5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0"/>
      <w:u w:val="none"/>
    </w:rPr>
  </w:style>
  <w:style w:type="character" w:customStyle="1" w:styleId="a4">
    <w:name w:val="Содержимое врезки"/>
    <w:qFormat/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20">
    <w:name w:val="Основной текст (2)"/>
    <w:basedOn w:val="21"/>
    <w:link w:val="2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3"/>
      <w:u w:val="none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11">
    <w:name w:val="Основной текст1"/>
    <w:basedOn w:val="40"/>
    <w:link w:val="110"/>
    <w:qFormat/>
    <w:rPr>
      <w:rFonts w:ascii="Times New Roman" w:hAnsi="Times New Roman"/>
      <w:color w:val="000000"/>
      <w:spacing w:val="0"/>
      <w:sz w:val="26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22">
    <w:name w:val="Подпись к таблице (2)_"/>
    <w:basedOn w:val="a0"/>
    <w:link w:val="211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6"/>
      <w:u w:val="none"/>
    </w:rPr>
  </w:style>
  <w:style w:type="character" w:customStyle="1" w:styleId="9">
    <w:name w:val="Основной текст (9)"/>
    <w:link w:val="91"/>
    <w:qFormat/>
    <w:rPr>
      <w:rFonts w:ascii="Times New Roman" w:hAnsi="Times New Roman"/>
      <w:b/>
      <w:color w:val="000000"/>
      <w:sz w:val="26"/>
    </w:rPr>
  </w:style>
  <w:style w:type="character" w:customStyle="1" w:styleId="a5">
    <w:name w:val="Символ концевой сноски"/>
    <w:link w:val="12"/>
    <w:qFormat/>
    <w:rPr>
      <w:vertAlign w:val="superscript"/>
    </w:rPr>
  </w:style>
  <w:style w:type="character" w:customStyle="1" w:styleId="23">
    <w:name w:val="Сноска (2)"/>
    <w:basedOn w:val="24"/>
    <w:link w:val="212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7">
    <w:name w:val="Основной текст (7)_"/>
    <w:basedOn w:val="a0"/>
    <w:link w:val="71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18"/>
      <w:u w:val="none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color w:val="000000"/>
      <w:spacing w:val="0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11">
    <w:name w:val="Основной текст (11)_"/>
    <w:basedOn w:val="a0"/>
    <w:link w:val="1110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1"/>
      <w:u w:val="none"/>
    </w:rPr>
  </w:style>
  <w:style w:type="character" w:customStyle="1" w:styleId="100">
    <w:name w:val="Основной текст (10) + Не курсив"/>
    <w:basedOn w:val="101"/>
    <w:link w:val="1010"/>
    <w:qFormat/>
    <w:rPr>
      <w:rFonts w:ascii="Times New Roman" w:hAnsi="Times New Roman"/>
      <w:i/>
      <w:color w:val="000000"/>
      <w:spacing w:val="0"/>
      <w:sz w:val="26"/>
    </w:rPr>
  </w:style>
  <w:style w:type="character" w:customStyle="1" w:styleId="32">
    <w:name w:val="Основной текст3"/>
    <w:basedOn w:val="40"/>
    <w:link w:val="311"/>
    <w:qFormat/>
    <w:rPr>
      <w:rFonts w:ascii="Times New Roman" w:hAnsi="Times New Roman"/>
      <w:color w:val="000000"/>
      <w:spacing w:val="0"/>
      <w:sz w:val="26"/>
    </w:rPr>
  </w:style>
  <w:style w:type="character" w:customStyle="1" w:styleId="5pt0">
    <w:name w:val="Основной текст + 5 pt;Курсив"/>
    <w:basedOn w:val="40"/>
    <w:link w:val="5pt10"/>
    <w:qFormat/>
    <w:rPr>
      <w:rFonts w:ascii="Times New Roman" w:hAnsi="Times New Roman"/>
      <w:i/>
      <w:color w:val="000000"/>
      <w:spacing w:val="0"/>
      <w:sz w:val="10"/>
    </w:rPr>
  </w:style>
  <w:style w:type="character" w:customStyle="1" w:styleId="112">
    <w:name w:val="Основной текст (11)"/>
    <w:basedOn w:val="111"/>
    <w:link w:val="111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1"/>
      <w:u w:val="single"/>
    </w:rPr>
  </w:style>
  <w:style w:type="character" w:customStyle="1" w:styleId="9pt0">
    <w:name w:val="Колонтитул + 9 pt;Курсив"/>
    <w:basedOn w:val="a3"/>
    <w:link w:val="9pt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a6">
    <w:name w:val="Колонтитул"/>
    <w:basedOn w:val="a3"/>
    <w:link w:val="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2"/>
      <w:u w:val="none"/>
    </w:rPr>
  </w:style>
  <w:style w:type="character" w:customStyle="1" w:styleId="110ptExact">
    <w:name w:val="Основной текст (11) + Интервал 0 pt Exact"/>
    <w:basedOn w:val="111"/>
    <w:link w:val="110ptExact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4"/>
      <w:sz w:val="20"/>
      <w:u w:val="none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Candara9pt">
    <w:name w:val="Основной текст + Candara;9 pt"/>
    <w:basedOn w:val="40"/>
    <w:link w:val="Candara9pt1"/>
    <w:qFormat/>
    <w:rPr>
      <w:rFonts w:ascii="Candara" w:hAnsi="Candara"/>
      <w:color w:val="000000"/>
      <w:spacing w:val="0"/>
      <w:sz w:val="18"/>
    </w:rPr>
  </w:style>
  <w:style w:type="character" w:customStyle="1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customStyle="1" w:styleId="4pt">
    <w:name w:val="Основной текст + 4 pt;Полужирный"/>
    <w:basedOn w:val="40"/>
    <w:link w:val="4pt1"/>
    <w:qFormat/>
    <w:rPr>
      <w:rFonts w:ascii="Times New Roman" w:hAnsi="Times New Roman"/>
      <w:b/>
      <w:color w:val="000000"/>
      <w:spacing w:val="0"/>
      <w:sz w:val="8"/>
    </w:rPr>
  </w:style>
  <w:style w:type="character" w:customStyle="1" w:styleId="21">
    <w:name w:val="Основной текст (2)_"/>
    <w:basedOn w:val="a0"/>
    <w:link w:val="213"/>
    <w:qFormat/>
    <w:rPr>
      <w:rFonts w:ascii="Times New Roman" w:hAnsi="Times New Roman"/>
      <w:b/>
      <w:i w:val="0"/>
      <w:caps w:val="0"/>
      <w:smallCaps w:val="0"/>
      <w:strike w:val="0"/>
      <w:dstrike w:val="0"/>
      <w:sz w:val="23"/>
      <w:u w:val="none"/>
    </w:rPr>
  </w:style>
  <w:style w:type="character" w:customStyle="1" w:styleId="16">
    <w:name w:val="Основной текст (16)"/>
    <w:link w:val="161"/>
    <w:qFormat/>
    <w:rPr>
      <w:rFonts w:ascii="Consolas" w:hAnsi="Consolas"/>
      <w:color w:val="000000"/>
      <w:sz w:val="19"/>
    </w:rPr>
  </w:style>
  <w:style w:type="character" w:customStyle="1" w:styleId="a7">
    <w:name w:val="Заголовок"/>
    <w:link w:val="14"/>
    <w:qFormat/>
    <w:rPr>
      <w:rFonts w:ascii="PT Astra Serif" w:hAnsi="PT Astra Serif"/>
      <w:sz w:val="28"/>
    </w:rPr>
  </w:style>
  <w:style w:type="character" w:customStyle="1" w:styleId="Exact">
    <w:name w:val="Основной текст Exact"/>
    <w:basedOn w:val="a0"/>
    <w:link w:val="Exact1"/>
    <w:qFormat/>
    <w:rPr>
      <w:rFonts w:ascii="Times New Roman" w:hAnsi="Times New Roman"/>
      <w:b w:val="0"/>
      <w:i w:val="0"/>
      <w:caps w:val="0"/>
      <w:smallCaps w:val="0"/>
      <w:strike w:val="0"/>
      <w:dstrike w:val="0"/>
      <w:spacing w:val="3"/>
      <w:u w:val="none"/>
    </w:rPr>
  </w:style>
  <w:style w:type="character" w:customStyle="1" w:styleId="13pt">
    <w:name w:val="Заголовок №1 + Интервал 3 pt"/>
    <w:basedOn w:val="15"/>
    <w:link w:val="13pt1"/>
    <w:qFormat/>
    <w:rPr>
      <w:rFonts w:ascii="Times New Roman" w:hAnsi="Times New Roman"/>
      <w:b/>
      <w:color w:val="000000"/>
      <w:spacing w:val="70"/>
      <w:sz w:val="26"/>
    </w:rPr>
  </w:style>
  <w:style w:type="character" w:customStyle="1" w:styleId="a8">
    <w:name w:val="Символ сноски"/>
    <w:link w:val="17"/>
    <w:qFormat/>
    <w:rPr>
      <w:vertAlign w:val="superscript"/>
    </w:rPr>
  </w:style>
  <w:style w:type="character" w:customStyle="1" w:styleId="101">
    <w:name w:val="Основной текст (10)"/>
    <w:link w:val="1011"/>
    <w:qFormat/>
    <w:rPr>
      <w:rFonts w:ascii="Times New Roman" w:hAnsi="Times New Roman"/>
      <w:i/>
      <w:color w:val="000000"/>
      <w:sz w:val="26"/>
    </w:rPr>
  </w:style>
  <w:style w:type="character" w:customStyle="1" w:styleId="8">
    <w:name w:val="Основной текст (8)"/>
    <w:basedOn w:val="80"/>
    <w:link w:val="8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24">
    <w:name w:val="Сноска (2)_"/>
    <w:basedOn w:val="a0"/>
    <w:link w:val="214"/>
    <w:qFormat/>
    <w:rPr>
      <w:rFonts w:ascii="Times New Roman" w:hAnsi="Times New Roman"/>
      <w:b/>
      <w:i w:val="0"/>
      <w:caps w:val="0"/>
      <w:smallCaps w:val="0"/>
      <w:strike w:val="0"/>
      <w:dstrike w:val="0"/>
      <w:sz w:val="18"/>
      <w:u w:val="none"/>
    </w:rPr>
  </w:style>
  <w:style w:type="character" w:customStyle="1" w:styleId="33">
    <w:name w:val="Сноска (3)"/>
    <w:link w:val="312"/>
    <w:qFormat/>
    <w:rPr>
      <w:rFonts w:ascii="Times New Roman" w:hAnsi="Times New Roman"/>
      <w:color w:val="000000"/>
      <w:sz w:val="26"/>
    </w:rPr>
  </w:style>
  <w:style w:type="character" w:customStyle="1" w:styleId="45pt">
    <w:name w:val="Основной текст + 4;5 pt"/>
    <w:basedOn w:val="40"/>
    <w:link w:val="45pt1"/>
    <w:qFormat/>
    <w:rPr>
      <w:rFonts w:ascii="Times New Roman" w:hAnsi="Times New Roman"/>
      <w:color w:val="000000"/>
      <w:spacing w:val="0"/>
      <w:sz w:val="9"/>
    </w:rPr>
  </w:style>
  <w:style w:type="character" w:customStyle="1" w:styleId="Footnote">
    <w:name w:val="Footnote"/>
    <w:basedOn w:val="a9"/>
    <w:link w:val="Footnote1"/>
    <w:qFormat/>
    <w:rPr>
      <w:rFonts w:ascii="XO Thames" w:hAnsi="XO Thames"/>
      <w:b w:val="0"/>
      <w:i w:val="0"/>
      <w:caps w:val="0"/>
      <w:smallCaps w:val="0"/>
      <w:strike w:val="0"/>
      <w:dstrike w:val="0"/>
      <w:color w:val="000000"/>
      <w:spacing w:val="0"/>
      <w:sz w:val="22"/>
      <w:u w:val="none"/>
    </w:rPr>
  </w:style>
  <w:style w:type="character" w:customStyle="1" w:styleId="18">
    <w:name w:val="Текст выноски1"/>
    <w:link w:val="BalloonText1"/>
    <w:qFormat/>
    <w:rPr>
      <w:rFonts w:ascii="Tahoma" w:hAnsi="Tahoma"/>
      <w:sz w:val="16"/>
    </w:rPr>
  </w:style>
  <w:style w:type="character" w:customStyle="1" w:styleId="130">
    <w:name w:val="Основной текст (13)"/>
    <w:link w:val="131"/>
    <w:qFormat/>
    <w:rPr>
      <w:rFonts w:ascii="Times New Roman" w:hAnsi="Times New Roman"/>
      <w:b/>
      <w:color w:val="000000"/>
      <w:sz w:val="20"/>
    </w:rPr>
  </w:style>
  <w:style w:type="character" w:customStyle="1" w:styleId="170">
    <w:name w:val="Основной текст (17)"/>
    <w:link w:val="171"/>
    <w:qFormat/>
    <w:rPr>
      <w:rFonts w:ascii="Times New Roman" w:hAnsi="Times New Roman"/>
      <w:color w:val="000000"/>
      <w:sz w:val="12"/>
    </w:rPr>
  </w:style>
  <w:style w:type="character" w:customStyle="1" w:styleId="Constantia55pt">
    <w:name w:val="Колонтитул + Constantia;5;5 pt"/>
    <w:basedOn w:val="a3"/>
    <w:link w:val="Constantia55pt1"/>
    <w:qFormat/>
    <w:rPr>
      <w:rFonts w:ascii="Constantia" w:hAnsi="Constantia"/>
      <w:b w:val="0"/>
      <w:i w:val="0"/>
      <w:caps w:val="0"/>
      <w:smallCaps w:val="0"/>
      <w:strike w:val="0"/>
      <w:dstrike w:val="0"/>
      <w:color w:val="000000"/>
      <w:spacing w:val="0"/>
      <w:sz w:val="11"/>
      <w:u w:val="none"/>
    </w:rPr>
  </w:style>
  <w:style w:type="character" w:customStyle="1" w:styleId="4pt150">
    <w:name w:val="Основной текст + 4 pt;Курсив;Масштаб 150%"/>
    <w:basedOn w:val="40"/>
    <w:link w:val="4pt1501"/>
    <w:qFormat/>
    <w:rPr>
      <w:rFonts w:ascii="Times New Roman" w:hAnsi="Times New Roman"/>
      <w:i/>
      <w:color w:val="000000"/>
      <w:spacing w:val="0"/>
      <w:sz w:val="8"/>
    </w:rPr>
  </w:style>
  <w:style w:type="character" w:customStyle="1" w:styleId="Header1">
    <w:name w:val="Header1"/>
    <w:qFormat/>
  </w:style>
  <w:style w:type="character" w:customStyle="1" w:styleId="9pt2">
    <w:name w:val="Основной текст + 9 pt;Полужирный"/>
    <w:basedOn w:val="40"/>
    <w:link w:val="9pt11"/>
    <w:qFormat/>
    <w:rPr>
      <w:rFonts w:ascii="Times New Roman" w:hAnsi="Times New Roman"/>
      <w:b/>
      <w:color w:val="000000"/>
      <w:spacing w:val="0"/>
      <w:sz w:val="18"/>
    </w:rPr>
  </w:style>
  <w:style w:type="character" w:customStyle="1" w:styleId="23pt">
    <w:name w:val="Основной текст (2) + Интервал 3 pt"/>
    <w:basedOn w:val="21"/>
    <w:link w:val="23pt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60"/>
      <w:sz w:val="23"/>
      <w:u w:val="none"/>
    </w:rPr>
  </w:style>
  <w:style w:type="character" w:customStyle="1" w:styleId="25">
    <w:name w:val="Подпись к таблице (2)"/>
    <w:basedOn w:val="22"/>
    <w:link w:val="215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single"/>
    </w:rPr>
  </w:style>
  <w:style w:type="character" w:customStyle="1" w:styleId="aa">
    <w:name w:val="Основной текст + Курсив"/>
    <w:basedOn w:val="40"/>
    <w:link w:val="19"/>
    <w:qFormat/>
    <w:rPr>
      <w:rFonts w:ascii="Times New Roman" w:hAnsi="Times New Roman"/>
      <w:i/>
      <w:color w:val="000000"/>
      <w:spacing w:val="0"/>
      <w:sz w:val="26"/>
    </w:rPr>
  </w:style>
  <w:style w:type="character" w:customStyle="1" w:styleId="26">
    <w:name w:val="Основной текст2"/>
    <w:basedOn w:val="40"/>
    <w:link w:val="216"/>
    <w:qFormat/>
    <w:rPr>
      <w:rFonts w:ascii="Times New Roman" w:hAnsi="Times New Roman"/>
      <w:color w:val="000000"/>
      <w:spacing w:val="0"/>
      <w:sz w:val="26"/>
      <w:u w:val="single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42">
    <w:name w:val="Основной текст (4)_"/>
    <w:basedOn w:val="a0"/>
    <w:link w:val="410"/>
    <w:qFormat/>
    <w:rPr>
      <w:rFonts w:ascii="Times New Roman" w:hAnsi="Times New Roman"/>
      <w:b w:val="0"/>
      <w:i/>
      <w:caps w:val="0"/>
      <w:smallCaps w:val="0"/>
      <w:strike w:val="0"/>
      <w:dstrike w:val="0"/>
      <w:sz w:val="19"/>
      <w:u w:val="none"/>
    </w:rPr>
  </w:style>
  <w:style w:type="character" w:customStyle="1" w:styleId="31">
    <w:name w:val="Подпись к таблице (3)_"/>
    <w:basedOn w:val="a0"/>
    <w:link w:val="313"/>
    <w:qFormat/>
    <w:rPr>
      <w:rFonts w:ascii="Times New Roman" w:hAnsi="Times New Roman"/>
      <w:b/>
      <w:i w:val="0"/>
      <w:caps w:val="0"/>
      <w:smallCaps w:val="0"/>
      <w:strike w:val="0"/>
      <w:dstrike w:val="0"/>
      <w:sz w:val="18"/>
      <w:u w:val="none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styleId="ab">
    <w:name w:val="footnote reference"/>
    <w:rPr>
      <w:vertAlign w:val="superscript"/>
    </w:rPr>
  </w:style>
  <w:style w:type="character" w:customStyle="1" w:styleId="ac">
    <w:name w:val="Подпись к таблице"/>
    <w:basedOn w:val="ad"/>
    <w:link w:val="1a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customStyle="1" w:styleId="45pt0pt">
    <w:name w:val="Основной текст + 4;5 pt;Интервал 0 pt"/>
    <w:basedOn w:val="40"/>
    <w:link w:val="45pt0pt1"/>
    <w:qFormat/>
    <w:rPr>
      <w:rFonts w:ascii="Times New Roman" w:hAnsi="Times New Roman"/>
      <w:color w:val="000000"/>
      <w:spacing w:val="10"/>
      <w:sz w:val="9"/>
    </w:rPr>
  </w:style>
  <w:style w:type="character" w:customStyle="1" w:styleId="Textbody">
    <w:name w:val="Text body"/>
    <w:qFormat/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55pt">
    <w:name w:val="Основной текст + 5;5 pt;Полужирный"/>
    <w:basedOn w:val="40"/>
    <w:link w:val="55pt1"/>
    <w:qFormat/>
    <w:rPr>
      <w:rFonts w:ascii="Times New Roman" w:hAnsi="Times New Roman"/>
      <w:b/>
      <w:color w:val="000000"/>
      <w:spacing w:val="0"/>
      <w:sz w:val="11"/>
    </w:rPr>
  </w:style>
  <w:style w:type="character" w:customStyle="1" w:styleId="ad">
    <w:name w:val="Подпись к таблице_"/>
    <w:basedOn w:val="a0"/>
    <w:link w:val="1b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1"/>
      <w:u w:val="none"/>
    </w:rPr>
  </w:style>
  <w:style w:type="character" w:customStyle="1" w:styleId="a9">
    <w:name w:val="Сноска_"/>
    <w:basedOn w:val="a0"/>
    <w:link w:val="1c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1"/>
      <w:u w:val="none"/>
    </w:rPr>
  </w:style>
  <w:style w:type="character" w:customStyle="1" w:styleId="120">
    <w:name w:val="Основной текст (12)"/>
    <w:link w:val="121"/>
    <w:qFormat/>
    <w:rPr>
      <w:rFonts w:ascii="Times New Roman" w:hAnsi="Times New Roman"/>
      <w:color w:val="000000"/>
      <w:sz w:val="12"/>
    </w:rPr>
  </w:style>
  <w:style w:type="character" w:customStyle="1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43">
    <w:name w:val="Основной текст (4)"/>
    <w:basedOn w:val="42"/>
    <w:link w:val="41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19"/>
      <w:u w:val="none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115pt">
    <w:name w:val="Основной текст + 11;5 pt;Полужирный"/>
    <w:basedOn w:val="40"/>
    <w:link w:val="115pt1"/>
    <w:qFormat/>
    <w:rPr>
      <w:rFonts w:ascii="Times New Roman" w:hAnsi="Times New Roman"/>
      <w:b/>
      <w:color w:val="000000"/>
      <w:spacing w:val="0"/>
      <w:sz w:val="23"/>
    </w:rPr>
  </w:style>
  <w:style w:type="character" w:customStyle="1" w:styleId="13pt0">
    <w:name w:val="Колонтитул + 13 pt;Полужирный"/>
    <w:basedOn w:val="a3"/>
    <w:link w:val="13pt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Contents1">
    <w:name w:val="Contents 1"/>
    <w:link w:val="Contents12"/>
    <w:qFormat/>
    <w:rPr>
      <w:rFonts w:ascii="Times New Roman" w:hAnsi="Times New Roman"/>
      <w:color w:val="000000"/>
      <w:sz w:val="26"/>
    </w:rPr>
  </w:style>
  <w:style w:type="character" w:styleId="ae">
    <w:name w:val="Hyperlink"/>
    <w:basedOn w:val="a0"/>
    <w:rPr>
      <w:color w:val="0066CC"/>
      <w:u w:val="single"/>
    </w:rPr>
  </w:style>
  <w:style w:type="character" w:customStyle="1" w:styleId="ConsPlusTitle">
    <w:name w:val="ConsPlusTitle"/>
    <w:link w:val="ConsPlusTitle1"/>
    <w:qFormat/>
    <w:rPr>
      <w:rFonts w:ascii="Calibri" w:hAnsi="Calibri"/>
      <w:b/>
      <w:color w:val="000000"/>
      <w:spacing w:val="0"/>
      <w:sz w:val="22"/>
    </w:rPr>
  </w:style>
  <w:style w:type="character" w:customStyle="1" w:styleId="140">
    <w:name w:val="Основной текст (14)"/>
    <w:link w:val="141"/>
    <w:qFormat/>
    <w:rPr>
      <w:rFonts w:ascii="Times New Roman" w:hAnsi="Times New Roman"/>
      <w:b/>
      <w:i/>
      <w:color w:val="000000"/>
      <w:sz w:val="18"/>
    </w:rPr>
  </w:style>
  <w:style w:type="character" w:customStyle="1" w:styleId="Contents11">
    <w:name w:val="Contents 11"/>
    <w:qFormat/>
    <w:rPr>
      <w:rFonts w:ascii="Times New Roman" w:hAnsi="Times New Roman"/>
      <w:color w:val="000000"/>
      <w:sz w:val="26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Heading41">
    <w:name w:val="Heading 41"/>
    <w:qFormat/>
    <w:rPr>
      <w:rFonts w:ascii="XO Thames" w:hAnsi="XO Thames"/>
      <w:b/>
      <w:color w:val="000000"/>
      <w:spacing w:val="0"/>
      <w:sz w:val="24"/>
    </w:rPr>
  </w:style>
  <w:style w:type="character" w:customStyle="1" w:styleId="105pt">
    <w:name w:val="Основной текст + 10;5 pt;Курсив"/>
    <w:basedOn w:val="40"/>
    <w:link w:val="105pt1"/>
    <w:qFormat/>
    <w:rPr>
      <w:rFonts w:ascii="Times New Roman" w:hAnsi="Times New Roman"/>
      <w:i/>
      <w:color w:val="000000"/>
      <w:spacing w:val="0"/>
      <w:sz w:val="21"/>
    </w:rPr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1d">
    <w:name w:val="Указатель1"/>
    <w:link w:val="1e"/>
    <w:qFormat/>
    <w:rPr>
      <w:rFonts w:ascii="PT Astra Serif" w:hAnsi="PT Astra Serif"/>
    </w:rPr>
  </w:style>
  <w:style w:type="character" w:customStyle="1" w:styleId="34">
    <w:name w:val="Основной текст (3)"/>
    <w:basedOn w:val="35"/>
    <w:link w:val="314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80">
    <w:name w:val="Основной текст (8)_"/>
    <w:basedOn w:val="a0"/>
    <w:link w:val="810"/>
    <w:qFormat/>
    <w:rPr>
      <w:rFonts w:ascii="Times New Roman" w:hAnsi="Times New Roman"/>
      <w:b/>
      <w:i w:val="0"/>
      <w:caps w:val="0"/>
      <w:smallCaps w:val="0"/>
      <w:strike w:val="0"/>
      <w:dstrike w:val="0"/>
      <w:sz w:val="26"/>
      <w:u w:val="none"/>
    </w:rPr>
  </w:style>
  <w:style w:type="character" w:customStyle="1" w:styleId="4LucidaSansUnicode9pt66">
    <w:name w:val="Основной текст (4) + Lucida Sans Unicode;9 pt;Не курсив;Масштаб 66%"/>
    <w:basedOn w:val="42"/>
    <w:link w:val="4LucidaSansUnicode9pt661"/>
    <w:qFormat/>
    <w:rPr>
      <w:rFonts w:ascii="Lucida Sans Unicode" w:hAnsi="Lucida Sans Unicode"/>
      <w:b w:val="0"/>
      <w:i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9pt3">
    <w:name w:val="Колонтитул + 9 pt;Полужирный"/>
    <w:basedOn w:val="a3"/>
    <w:link w:val="9pt12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2105pt">
    <w:name w:val="Подпись к таблице (2) + 10;5 pt"/>
    <w:basedOn w:val="22"/>
    <w:link w:val="2105pt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1"/>
      <w:u w:val="single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105pt0">
    <w:name w:val="Колонтитул + 10;5 pt;Полужирный"/>
    <w:basedOn w:val="a3"/>
    <w:link w:val="105pt10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customStyle="1" w:styleId="93pt">
    <w:name w:val="Основной текст (9) + Интервал 3 pt"/>
    <w:basedOn w:val="9"/>
    <w:link w:val="93pt1"/>
    <w:qFormat/>
    <w:rPr>
      <w:rFonts w:ascii="Times New Roman" w:hAnsi="Times New Roman"/>
      <w:b/>
      <w:color w:val="000000"/>
      <w:spacing w:val="60"/>
      <w:sz w:val="26"/>
    </w:rPr>
  </w:style>
  <w:style w:type="character" w:customStyle="1" w:styleId="313pt">
    <w:name w:val="Основной текст (3) + 13 pt;Не полужирный"/>
    <w:basedOn w:val="35"/>
    <w:link w:val="313pt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15">
    <w:name w:val="Заголовок №1"/>
    <w:link w:val="113"/>
    <w:qFormat/>
    <w:rPr>
      <w:rFonts w:ascii="Times New Roman" w:hAnsi="Times New Roman"/>
      <w:b/>
      <w:color w:val="000000"/>
      <w:sz w:val="26"/>
    </w:rPr>
  </w:style>
  <w:style w:type="character" w:customStyle="1" w:styleId="Constantia4pt1pt">
    <w:name w:val="Основной текст + Constantia;4 pt;Интервал 1 pt"/>
    <w:basedOn w:val="40"/>
    <w:link w:val="Constantia4pt1pt1"/>
    <w:qFormat/>
    <w:rPr>
      <w:rFonts w:ascii="Constantia" w:hAnsi="Constantia"/>
      <w:color w:val="000000"/>
      <w:spacing w:val="20"/>
      <w:sz w:val="8"/>
    </w:rPr>
  </w:style>
  <w:style w:type="character" w:customStyle="1" w:styleId="150">
    <w:name w:val="Основной текст (15)"/>
    <w:link w:val="151"/>
    <w:qFormat/>
    <w:rPr>
      <w:rFonts w:ascii="Lucida Sans Unicode" w:hAnsi="Lucida Sans Unicode"/>
      <w:color w:val="000000"/>
      <w:sz w:val="18"/>
    </w:rPr>
  </w:style>
  <w:style w:type="character" w:customStyle="1" w:styleId="105pt2">
    <w:name w:val="Основной текст + 10;5 pt"/>
    <w:basedOn w:val="40"/>
    <w:link w:val="105pt11"/>
    <w:qFormat/>
    <w:rPr>
      <w:rFonts w:ascii="Times New Roman" w:hAnsi="Times New Roman"/>
      <w:color w:val="000000"/>
      <w:spacing w:val="0"/>
      <w:sz w:val="21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51">
    <w:name w:val="Основной текст (5)_"/>
    <w:basedOn w:val="a0"/>
    <w:link w:val="511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0"/>
      <w:u w:val="none"/>
    </w:rPr>
  </w:style>
  <w:style w:type="character" w:customStyle="1" w:styleId="Footer1">
    <w:name w:val="Footer1"/>
    <w:qFormat/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1f">
    <w:name w:val="Абзац списка1"/>
    <w:link w:val="ListParagraph1"/>
    <w:qFormat/>
    <w:rPr>
      <w:rFonts w:ascii="Calibri" w:hAnsi="Calibri"/>
      <w:color w:val="000000"/>
      <w:sz w:val="22"/>
    </w:rPr>
  </w:style>
  <w:style w:type="character" w:customStyle="1" w:styleId="11Exact">
    <w:name w:val="Основной текст (11) Exact"/>
    <w:basedOn w:val="a0"/>
    <w:link w:val="11Exact1"/>
    <w:qFormat/>
    <w:rPr>
      <w:rFonts w:ascii="Times New Roman" w:hAnsi="Times New Roman"/>
      <w:b w:val="0"/>
      <w:i w:val="0"/>
      <w:caps w:val="0"/>
      <w:smallCaps w:val="0"/>
      <w:strike w:val="0"/>
      <w:dstrike w:val="0"/>
      <w:spacing w:val="3"/>
      <w:sz w:val="20"/>
      <w:u w:val="none"/>
    </w:rPr>
  </w:style>
  <w:style w:type="character" w:customStyle="1" w:styleId="35">
    <w:name w:val="Основной текст (3)_"/>
    <w:basedOn w:val="a0"/>
    <w:link w:val="315"/>
    <w:qFormat/>
    <w:rPr>
      <w:rFonts w:ascii="Times New Roman" w:hAnsi="Times New Roman"/>
      <w:b/>
      <w:i w:val="0"/>
      <w:caps w:val="0"/>
      <w:smallCaps w:val="0"/>
      <w:strike w:val="0"/>
      <w:dstrike w:val="0"/>
      <w:sz w:val="18"/>
      <w:u w:val="none"/>
    </w:rPr>
  </w:style>
  <w:style w:type="character" w:customStyle="1" w:styleId="90">
    <w:name w:val="Основной текст (9) + Курсив"/>
    <w:basedOn w:val="9"/>
    <w:link w:val="910"/>
    <w:qFormat/>
    <w:rPr>
      <w:rFonts w:ascii="Times New Roman" w:hAnsi="Times New Roman"/>
      <w:b/>
      <w:i/>
      <w:color w:val="000000"/>
      <w:spacing w:val="0"/>
      <w:sz w:val="26"/>
    </w:rPr>
  </w:style>
  <w:style w:type="character" w:customStyle="1" w:styleId="Internetlink">
    <w:name w:val="Internet link"/>
    <w:basedOn w:val="a0"/>
    <w:link w:val="Internetlink2"/>
    <w:qFormat/>
    <w:rPr>
      <w:color w:val="0066CC"/>
      <w:u w:val="single"/>
    </w:rPr>
  </w:style>
  <w:style w:type="character" w:customStyle="1" w:styleId="513pt">
    <w:name w:val="Основной текст (5) + 13 pt"/>
    <w:basedOn w:val="51"/>
    <w:link w:val="513pt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6"/>
      <w:u w:val="none"/>
    </w:rPr>
  </w:style>
  <w:style w:type="character" w:customStyle="1" w:styleId="3105pt">
    <w:name w:val="Основной текст (3) + 10;5 pt;Не полужирный"/>
    <w:basedOn w:val="35"/>
    <w:link w:val="3105pt1"/>
    <w:qFormat/>
    <w:rPr>
      <w:rFonts w:ascii="Times New Roman" w:hAnsi="Times New Roman"/>
      <w:b/>
      <w:i w:val="0"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styleId="af">
    <w:name w:val="endnote reference"/>
    <w:rPr>
      <w:vertAlign w:val="superscript"/>
    </w:rPr>
  </w:style>
  <w:style w:type="character" w:customStyle="1" w:styleId="af0">
    <w:name w:val="Подпись к картинке"/>
    <w:link w:val="1f0"/>
    <w:qFormat/>
    <w:rPr>
      <w:rFonts w:ascii="Times New Roman" w:hAnsi="Times New Roman"/>
      <w:color w:val="000000"/>
      <w:spacing w:val="3"/>
      <w:sz w:val="22"/>
    </w:rPr>
  </w:style>
  <w:style w:type="character" w:customStyle="1" w:styleId="70">
    <w:name w:val="Основной текст (7)"/>
    <w:basedOn w:val="7"/>
    <w:link w:val="710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18"/>
      <w:u w:val="none"/>
    </w:rPr>
  </w:style>
  <w:style w:type="character" w:customStyle="1" w:styleId="60">
    <w:name w:val="Основной текст (6)"/>
    <w:basedOn w:val="6"/>
    <w:link w:val="610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1"/>
      <w:u w:val="none"/>
    </w:rPr>
  </w:style>
  <w:style w:type="character" w:customStyle="1" w:styleId="5105pt">
    <w:name w:val="Основной текст (5) + 10;5 pt;Курсив"/>
    <w:basedOn w:val="51"/>
    <w:link w:val="5105pt1"/>
    <w:qFormat/>
    <w:rPr>
      <w:rFonts w:ascii="Times New Roman" w:hAnsi="Times New Roman"/>
      <w:b w:val="0"/>
      <w:i/>
      <w:caps w:val="0"/>
      <w:smallCaps w:val="0"/>
      <w:strike w:val="0"/>
      <w:dstrike w:val="0"/>
      <w:color w:val="000000"/>
      <w:spacing w:val="0"/>
      <w:sz w:val="21"/>
      <w:u w:val="none"/>
    </w:rPr>
  </w:style>
  <w:style w:type="paragraph" w:customStyle="1" w:styleId="14">
    <w:name w:val="Заголовок1"/>
    <w:basedOn w:val="a"/>
    <w:next w:val="af1"/>
    <w:link w:val="a7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ascii="PT Astra Serif" w:hAnsi="PT Astra Serif"/>
    </w:rPr>
  </w:style>
  <w:style w:type="paragraph" w:styleId="af3">
    <w:name w:val="caption"/>
    <w:basedOn w:val="a"/>
    <w:qFormat/>
    <w:pPr>
      <w:spacing w:before="120" w:after="120"/>
    </w:pPr>
    <w:rPr>
      <w:rFonts w:ascii="PT Astra Serif" w:hAnsi="PT Astra Serif"/>
      <w:i/>
    </w:rPr>
  </w:style>
  <w:style w:type="paragraph" w:customStyle="1" w:styleId="1e">
    <w:name w:val="Указатель1"/>
    <w:basedOn w:val="a"/>
    <w:link w:val="1d"/>
    <w:qFormat/>
    <w:rPr>
      <w:rFonts w:ascii="PT Astra Serif" w:hAnsi="PT Astra Serif"/>
    </w:rPr>
  </w:style>
  <w:style w:type="paragraph" w:customStyle="1" w:styleId="9pt1">
    <w:name w:val="Основной текст + 9 pt;Полужирный;Курсив1"/>
    <w:basedOn w:val="41"/>
    <w:link w:val="9pt"/>
    <w:qFormat/>
    <w:rPr>
      <w:b/>
      <w:i/>
      <w:sz w:val="18"/>
      <w:shd w:val="clear" w:color="auto" w:fill="FFFFFF"/>
    </w:rPr>
  </w:style>
  <w:style w:type="paragraph" w:styleId="af4">
    <w:name w:val="Title"/>
    <w:next w:val="a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27">
    <w:name w:val="toc 2"/>
    <w:next w:val="a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310">
    <w:name w:val="Подпись к таблице (3)1"/>
    <w:basedOn w:val="313"/>
    <w:link w:val="30"/>
    <w:qFormat/>
  </w:style>
  <w:style w:type="paragraph" w:customStyle="1" w:styleId="10">
    <w:name w:val="Колонтитул_1"/>
    <w:basedOn w:val="DefaultParagraphFont1"/>
    <w:link w:val="a3"/>
    <w:qFormat/>
    <w:rPr>
      <w:rFonts w:ascii="Times New Roman" w:hAnsi="Times New Roman"/>
    </w:rPr>
  </w:style>
  <w:style w:type="paragraph" w:customStyle="1" w:styleId="41">
    <w:name w:val="Основной текст41"/>
    <w:basedOn w:val="a"/>
    <w:link w:val="40"/>
    <w:qFormat/>
    <w:pPr>
      <w:spacing w:before="60" w:line="269" w:lineRule="exact"/>
      <w:jc w:val="both"/>
    </w:pPr>
    <w:rPr>
      <w:rFonts w:ascii="Times New Roman" w:hAnsi="Times New Roman"/>
      <w:sz w:val="26"/>
    </w:rPr>
  </w:style>
  <w:style w:type="paragraph" w:styleId="44">
    <w:name w:val="toc 4"/>
    <w:next w:val="a"/>
    <w:pPr>
      <w:spacing w:after="200" w:line="276" w:lineRule="auto"/>
      <w:ind w:left="600"/>
    </w:pPr>
    <w:rPr>
      <w:rFonts w:ascii="XO Thames" w:hAnsi="XO Thames"/>
      <w:sz w:val="28"/>
    </w:rPr>
  </w:style>
  <w:style w:type="paragraph" w:customStyle="1" w:styleId="5pt1">
    <w:name w:val="Основной текст + 5 pt;Полужирный1"/>
    <w:basedOn w:val="41"/>
    <w:link w:val="5pt"/>
    <w:qFormat/>
    <w:rPr>
      <w:b/>
      <w:sz w:val="10"/>
      <w:shd w:val="clear" w:color="auto" w:fill="FFFFFF"/>
    </w:rPr>
  </w:style>
  <w:style w:type="paragraph" w:customStyle="1" w:styleId="61">
    <w:name w:val="Основной текст (6)_1"/>
    <w:basedOn w:val="DefaultParagraphFont1"/>
    <w:link w:val="6"/>
    <w:qFormat/>
    <w:rPr>
      <w:rFonts w:ascii="Times New Roman" w:hAnsi="Times New Roman"/>
      <w:i/>
      <w:sz w:val="21"/>
    </w:rPr>
  </w:style>
  <w:style w:type="paragraph" w:customStyle="1" w:styleId="510">
    <w:name w:val="Основной текст (5)1"/>
    <w:basedOn w:val="511"/>
    <w:link w:val="50"/>
    <w:qFormat/>
  </w:style>
  <w:style w:type="paragraph" w:customStyle="1" w:styleId="1f1">
    <w:name w:val="Содержимое врезки1"/>
    <w:basedOn w:val="a"/>
    <w:qFormat/>
  </w:style>
  <w:style w:type="paragraph" w:styleId="62">
    <w:name w:val="toc 6"/>
    <w:next w:val="a"/>
    <w:pPr>
      <w:spacing w:after="200" w:line="276" w:lineRule="auto"/>
      <w:ind w:left="1000"/>
    </w:pPr>
    <w:rPr>
      <w:rFonts w:ascii="XO Thames" w:hAnsi="XO Thames"/>
      <w:sz w:val="28"/>
    </w:rPr>
  </w:style>
  <w:style w:type="paragraph" w:customStyle="1" w:styleId="210">
    <w:name w:val="Основной текст (2)1"/>
    <w:basedOn w:val="213"/>
    <w:link w:val="20"/>
    <w:qFormat/>
  </w:style>
  <w:style w:type="paragraph" w:styleId="72">
    <w:name w:val="toc 7"/>
    <w:next w:val="a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110">
    <w:name w:val="Основной текст11"/>
    <w:basedOn w:val="41"/>
    <w:link w:val="11"/>
    <w:qFormat/>
    <w:rPr>
      <w:shd w:val="clear" w:color="auto" w:fill="FFFFFF"/>
    </w:rPr>
  </w:style>
  <w:style w:type="paragraph" w:styleId="af5">
    <w:name w:val="Subtitle"/>
    <w:next w:val="a"/>
    <w:qFormat/>
    <w:pPr>
      <w:widowControl w:val="0"/>
    </w:pPr>
    <w:rPr>
      <w:rFonts w:ascii="XO Thames" w:hAnsi="XO Thames"/>
      <w:i/>
      <w:sz w:val="24"/>
    </w:rPr>
  </w:style>
  <w:style w:type="paragraph" w:customStyle="1" w:styleId="211">
    <w:name w:val="Подпись к таблице (2)_1"/>
    <w:basedOn w:val="DefaultParagraphFont1"/>
    <w:link w:val="22"/>
    <w:qFormat/>
    <w:rPr>
      <w:rFonts w:ascii="Times New Roman" w:hAnsi="Times New Roman"/>
      <w:sz w:val="26"/>
    </w:rPr>
  </w:style>
  <w:style w:type="paragraph" w:customStyle="1" w:styleId="91">
    <w:name w:val="Основной текст (9)1"/>
    <w:basedOn w:val="a"/>
    <w:link w:val="9"/>
    <w:qFormat/>
    <w:pPr>
      <w:spacing w:before="420" w:after="300" w:line="322" w:lineRule="exact"/>
    </w:pPr>
    <w:rPr>
      <w:rFonts w:ascii="Times New Roman" w:hAnsi="Times New Roman"/>
      <w:b/>
      <w:sz w:val="26"/>
    </w:rPr>
  </w:style>
  <w:style w:type="paragraph" w:customStyle="1" w:styleId="12">
    <w:name w:val="Символ концевой сноски1"/>
    <w:link w:val="a5"/>
    <w:qFormat/>
    <w:pPr>
      <w:widowControl w:val="0"/>
    </w:pPr>
  </w:style>
  <w:style w:type="paragraph" w:customStyle="1" w:styleId="212">
    <w:name w:val="Сноска (2)1"/>
    <w:basedOn w:val="214"/>
    <w:link w:val="23"/>
    <w:qFormat/>
  </w:style>
  <w:style w:type="paragraph" w:customStyle="1" w:styleId="71">
    <w:name w:val="Основной текст (7)_1"/>
    <w:basedOn w:val="DefaultParagraphFont1"/>
    <w:link w:val="7"/>
    <w:qFormat/>
    <w:rPr>
      <w:rFonts w:ascii="Times New Roman" w:hAnsi="Times New Roman"/>
      <w:sz w:val="18"/>
    </w:rPr>
  </w:style>
  <w:style w:type="paragraph" w:customStyle="1" w:styleId="Contents72">
    <w:name w:val="Contents 72"/>
    <w:link w:val="Contents71"/>
    <w:qFormat/>
    <w:pPr>
      <w:widowControl w:val="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customStyle="1" w:styleId="1110">
    <w:name w:val="Основной текст (11)_1"/>
    <w:basedOn w:val="DefaultParagraphFont1"/>
    <w:link w:val="111"/>
    <w:qFormat/>
    <w:rPr>
      <w:rFonts w:ascii="Times New Roman" w:hAnsi="Times New Roman"/>
      <w:sz w:val="21"/>
    </w:rPr>
  </w:style>
  <w:style w:type="paragraph" w:customStyle="1" w:styleId="1010">
    <w:name w:val="Основной текст (10) + Не курсив1"/>
    <w:basedOn w:val="1011"/>
    <w:link w:val="100"/>
    <w:qFormat/>
    <w:rPr>
      <w:shd w:val="clear" w:color="auto" w:fill="FFFFFF"/>
    </w:rPr>
  </w:style>
  <w:style w:type="paragraph" w:customStyle="1" w:styleId="311">
    <w:name w:val="Основной текст31"/>
    <w:basedOn w:val="41"/>
    <w:link w:val="32"/>
    <w:qFormat/>
    <w:rPr>
      <w:shd w:val="clear" w:color="auto" w:fill="FFFFFF"/>
    </w:rPr>
  </w:style>
  <w:style w:type="paragraph" w:customStyle="1" w:styleId="5pt10">
    <w:name w:val="Основной текст + 5 pt;Курсив1"/>
    <w:basedOn w:val="41"/>
    <w:link w:val="5pt0"/>
    <w:qFormat/>
    <w:rPr>
      <w:i/>
      <w:sz w:val="10"/>
      <w:shd w:val="clear" w:color="auto" w:fill="FFFFFF"/>
    </w:rPr>
  </w:style>
  <w:style w:type="paragraph" w:customStyle="1" w:styleId="1111">
    <w:name w:val="Основной текст (11)1"/>
    <w:basedOn w:val="1110"/>
    <w:link w:val="112"/>
    <w:qFormat/>
    <w:rPr>
      <w:u w:val="single"/>
    </w:rPr>
  </w:style>
  <w:style w:type="paragraph" w:customStyle="1" w:styleId="9pt10">
    <w:name w:val="Колонтитул + 9 pt;Курсив1"/>
    <w:basedOn w:val="10"/>
    <w:link w:val="9pt0"/>
    <w:qFormat/>
    <w:rPr>
      <w:i/>
      <w:sz w:val="18"/>
    </w:rPr>
  </w:style>
  <w:style w:type="paragraph" w:customStyle="1" w:styleId="13">
    <w:name w:val="Колонтитул1"/>
    <w:basedOn w:val="10"/>
    <w:link w:val="a6"/>
    <w:qFormat/>
  </w:style>
  <w:style w:type="paragraph" w:customStyle="1" w:styleId="110ptExact1">
    <w:name w:val="Основной текст (11) + Интервал 0 pt Exact1"/>
    <w:basedOn w:val="1110"/>
    <w:link w:val="110ptExact"/>
    <w:qFormat/>
    <w:rPr>
      <w:spacing w:val="4"/>
      <w:sz w:val="20"/>
    </w:rPr>
  </w:style>
  <w:style w:type="paragraph" w:customStyle="1" w:styleId="Contents52">
    <w:name w:val="Contents 52"/>
    <w:link w:val="Contents5"/>
    <w:qFormat/>
    <w:pPr>
      <w:widowControl w:val="0"/>
    </w:pPr>
    <w:rPr>
      <w:rFonts w:ascii="XO Thames" w:hAnsi="XO Thames"/>
      <w:sz w:val="28"/>
    </w:rPr>
  </w:style>
  <w:style w:type="paragraph" w:customStyle="1" w:styleId="Candara9pt1">
    <w:name w:val="Основной текст + Candara;9 pt1"/>
    <w:basedOn w:val="41"/>
    <w:link w:val="Candara9pt"/>
    <w:qFormat/>
    <w:rPr>
      <w:rFonts w:ascii="Candara" w:hAnsi="Candara"/>
      <w:sz w:val="18"/>
      <w:shd w:val="clear" w:color="auto" w:fill="FFFFFF"/>
    </w:rPr>
  </w:style>
  <w:style w:type="paragraph" w:customStyle="1" w:styleId="4pt1">
    <w:name w:val="Основной текст + 4 pt;Полужирный1"/>
    <w:basedOn w:val="41"/>
    <w:link w:val="4pt"/>
    <w:qFormat/>
    <w:rPr>
      <w:b/>
      <w:sz w:val="8"/>
      <w:shd w:val="clear" w:color="auto" w:fill="FFFFFF"/>
    </w:rPr>
  </w:style>
  <w:style w:type="paragraph" w:customStyle="1" w:styleId="213">
    <w:name w:val="Основной текст (2)_1"/>
    <w:basedOn w:val="DefaultParagraphFont1"/>
    <w:link w:val="21"/>
    <w:qFormat/>
    <w:rPr>
      <w:rFonts w:ascii="Times New Roman" w:hAnsi="Times New Roman"/>
      <w:b/>
      <w:sz w:val="23"/>
    </w:rPr>
  </w:style>
  <w:style w:type="paragraph" w:customStyle="1" w:styleId="161">
    <w:name w:val="Основной текст (16)1"/>
    <w:basedOn w:val="a"/>
    <w:link w:val="16"/>
    <w:qFormat/>
    <w:pPr>
      <w:spacing w:line="0" w:lineRule="atLeast"/>
    </w:pPr>
    <w:rPr>
      <w:rFonts w:ascii="Consolas" w:hAnsi="Consolas"/>
      <w:sz w:val="19"/>
    </w:rPr>
  </w:style>
  <w:style w:type="paragraph" w:customStyle="1" w:styleId="Exact1">
    <w:name w:val="Основной текст Exact1"/>
    <w:basedOn w:val="DefaultParagraphFont1"/>
    <w:link w:val="Exact"/>
    <w:qFormat/>
    <w:rPr>
      <w:rFonts w:ascii="Times New Roman" w:hAnsi="Times New Roman"/>
      <w:spacing w:val="3"/>
    </w:rPr>
  </w:style>
  <w:style w:type="paragraph" w:customStyle="1" w:styleId="13pt1">
    <w:name w:val="Заголовок №1 + Интервал 3 pt1"/>
    <w:basedOn w:val="113"/>
    <w:link w:val="13pt"/>
    <w:qFormat/>
    <w:rPr>
      <w:spacing w:val="70"/>
      <w:shd w:val="clear" w:color="auto" w:fill="FFFFFF"/>
    </w:rPr>
  </w:style>
  <w:style w:type="paragraph" w:customStyle="1" w:styleId="17">
    <w:name w:val="Символ сноски1"/>
    <w:link w:val="a8"/>
    <w:qFormat/>
    <w:pPr>
      <w:widowControl w:val="0"/>
    </w:pPr>
  </w:style>
  <w:style w:type="paragraph" w:customStyle="1" w:styleId="1011">
    <w:name w:val="Основной текст (10)1"/>
    <w:basedOn w:val="a"/>
    <w:link w:val="101"/>
    <w:qFormat/>
    <w:pPr>
      <w:spacing w:line="322" w:lineRule="exact"/>
      <w:ind w:firstLine="700"/>
      <w:jc w:val="both"/>
    </w:pPr>
    <w:rPr>
      <w:rFonts w:ascii="Times New Roman" w:hAnsi="Times New Roman"/>
      <w:i/>
      <w:sz w:val="26"/>
    </w:rPr>
  </w:style>
  <w:style w:type="paragraph" w:customStyle="1" w:styleId="81">
    <w:name w:val="Основной текст (8)1"/>
    <w:basedOn w:val="810"/>
    <w:link w:val="8"/>
    <w:qFormat/>
  </w:style>
  <w:style w:type="paragraph" w:customStyle="1" w:styleId="214">
    <w:name w:val="Сноска (2)_1"/>
    <w:basedOn w:val="DefaultParagraphFont1"/>
    <w:link w:val="24"/>
    <w:qFormat/>
    <w:rPr>
      <w:rFonts w:ascii="Times New Roman" w:hAnsi="Times New Roman"/>
      <w:b/>
      <w:sz w:val="18"/>
    </w:rPr>
  </w:style>
  <w:style w:type="paragraph" w:customStyle="1" w:styleId="312">
    <w:name w:val="Сноска (3)1"/>
    <w:basedOn w:val="a"/>
    <w:link w:val="33"/>
    <w:qFormat/>
    <w:pPr>
      <w:spacing w:after="300" w:line="0" w:lineRule="atLeast"/>
      <w:jc w:val="center"/>
    </w:pPr>
    <w:rPr>
      <w:rFonts w:ascii="Times New Roman" w:hAnsi="Times New Roman"/>
      <w:sz w:val="26"/>
    </w:rPr>
  </w:style>
  <w:style w:type="paragraph" w:customStyle="1" w:styleId="45pt1">
    <w:name w:val="Основной текст + 4;5 pt1"/>
    <w:basedOn w:val="41"/>
    <w:link w:val="45pt"/>
    <w:qFormat/>
    <w:rPr>
      <w:sz w:val="9"/>
      <w:shd w:val="clear" w:color="auto" w:fill="FFFFFF"/>
    </w:rPr>
  </w:style>
  <w:style w:type="paragraph" w:customStyle="1" w:styleId="Footnote1">
    <w:name w:val="Footnote1"/>
    <w:basedOn w:val="1c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BalloonText1">
    <w:name w:val="Balloon Text1"/>
    <w:basedOn w:val="a"/>
    <w:link w:val="18"/>
    <w:qFormat/>
    <w:rPr>
      <w:rFonts w:ascii="Tahoma" w:hAnsi="Tahoma"/>
      <w:sz w:val="16"/>
    </w:rPr>
  </w:style>
  <w:style w:type="paragraph" w:customStyle="1" w:styleId="131">
    <w:name w:val="Основной текст (13)1"/>
    <w:basedOn w:val="a"/>
    <w:link w:val="130"/>
    <w:qFormat/>
    <w:pPr>
      <w:spacing w:before="300" w:line="254" w:lineRule="exact"/>
      <w:jc w:val="center"/>
    </w:pPr>
    <w:rPr>
      <w:rFonts w:ascii="Times New Roman" w:hAnsi="Times New Roman"/>
      <w:b/>
      <w:sz w:val="20"/>
    </w:rPr>
  </w:style>
  <w:style w:type="paragraph" w:customStyle="1" w:styleId="171">
    <w:name w:val="Основной текст (17)1"/>
    <w:basedOn w:val="a"/>
    <w:link w:val="170"/>
    <w:qFormat/>
    <w:pPr>
      <w:spacing w:line="0" w:lineRule="atLeast"/>
    </w:pPr>
    <w:rPr>
      <w:rFonts w:ascii="Times New Roman" w:hAnsi="Times New Roman"/>
      <w:sz w:val="12"/>
    </w:rPr>
  </w:style>
  <w:style w:type="paragraph" w:customStyle="1" w:styleId="Constantia55pt1">
    <w:name w:val="Колонтитул + Constantia;5;5 pt1"/>
    <w:basedOn w:val="10"/>
    <w:link w:val="Constantia55pt"/>
    <w:qFormat/>
    <w:rPr>
      <w:rFonts w:ascii="Constantia" w:hAnsi="Constantia"/>
      <w:sz w:val="11"/>
    </w:rPr>
  </w:style>
  <w:style w:type="paragraph" w:customStyle="1" w:styleId="4pt1501">
    <w:name w:val="Основной текст + 4 pt;Курсив;Масштаб 150%1"/>
    <w:basedOn w:val="41"/>
    <w:link w:val="4pt150"/>
    <w:qFormat/>
    <w:rPr>
      <w:i/>
      <w:sz w:val="8"/>
      <w:shd w:val="clear" w:color="auto" w:fill="FFFFFF"/>
    </w:rPr>
  </w:style>
  <w:style w:type="paragraph" w:customStyle="1" w:styleId="HeaderandFooter1">
    <w:name w:val="Header and Footer1"/>
    <w:link w:val="HeaderandFooter"/>
    <w:qFormat/>
    <w:pPr>
      <w:widowControl w:val="0"/>
    </w:pPr>
    <w:rPr>
      <w:rFonts w:ascii="XO Thames" w:hAnsi="XO Thames"/>
      <w:sz w:val="28"/>
    </w:rPr>
  </w:style>
  <w:style w:type="paragraph" w:styleId="af6">
    <w:name w:val="header"/>
    <w:pPr>
      <w:widowControl w:val="0"/>
    </w:pPr>
  </w:style>
  <w:style w:type="paragraph" w:customStyle="1" w:styleId="9pt11">
    <w:name w:val="Основной текст + 9 pt;Полужирный1"/>
    <w:basedOn w:val="41"/>
    <w:link w:val="9pt2"/>
    <w:qFormat/>
    <w:rPr>
      <w:b/>
      <w:sz w:val="18"/>
      <w:shd w:val="clear" w:color="auto" w:fill="FFFFFF"/>
    </w:rPr>
  </w:style>
  <w:style w:type="paragraph" w:customStyle="1" w:styleId="23pt1">
    <w:name w:val="Основной текст (2) + Интервал 3 pt1"/>
    <w:basedOn w:val="213"/>
    <w:link w:val="23pt"/>
    <w:qFormat/>
    <w:rPr>
      <w:spacing w:val="60"/>
    </w:rPr>
  </w:style>
  <w:style w:type="paragraph" w:customStyle="1" w:styleId="215">
    <w:name w:val="Подпись к таблице (2)1"/>
    <w:basedOn w:val="211"/>
    <w:link w:val="25"/>
    <w:qFormat/>
    <w:rPr>
      <w:u w:val="single"/>
    </w:rPr>
  </w:style>
  <w:style w:type="paragraph" w:customStyle="1" w:styleId="19">
    <w:name w:val="Основной текст + Курсив1"/>
    <w:basedOn w:val="41"/>
    <w:link w:val="aa"/>
    <w:qFormat/>
    <w:rPr>
      <w:i/>
      <w:shd w:val="clear" w:color="auto" w:fill="FFFFFF"/>
    </w:rPr>
  </w:style>
  <w:style w:type="paragraph" w:customStyle="1" w:styleId="216">
    <w:name w:val="Основной текст21"/>
    <w:basedOn w:val="41"/>
    <w:link w:val="26"/>
    <w:qFormat/>
    <w:rPr>
      <w:u w:val="single"/>
      <w:shd w:val="clear" w:color="auto" w:fill="FFFFFF"/>
    </w:rPr>
  </w:style>
  <w:style w:type="paragraph" w:styleId="36">
    <w:name w:val="toc 3"/>
    <w:next w:val="a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410">
    <w:name w:val="Основной текст (4)_1"/>
    <w:basedOn w:val="DefaultParagraphFont1"/>
    <w:link w:val="42"/>
    <w:qFormat/>
    <w:rPr>
      <w:rFonts w:ascii="Times New Roman" w:hAnsi="Times New Roman"/>
      <w:i/>
      <w:sz w:val="19"/>
    </w:rPr>
  </w:style>
  <w:style w:type="paragraph" w:customStyle="1" w:styleId="313">
    <w:name w:val="Подпись к таблице (3)_1"/>
    <w:basedOn w:val="DefaultParagraphFont1"/>
    <w:link w:val="31"/>
    <w:qFormat/>
    <w:rPr>
      <w:rFonts w:ascii="Times New Roman" w:hAnsi="Times New Roman"/>
      <w:b/>
      <w:sz w:val="18"/>
    </w:rPr>
  </w:style>
  <w:style w:type="paragraph" w:customStyle="1" w:styleId="Contents92">
    <w:name w:val="Contents 92"/>
    <w:link w:val="Contents9"/>
    <w:qFormat/>
    <w:pPr>
      <w:widowControl w:val="0"/>
    </w:pPr>
    <w:rPr>
      <w:rFonts w:ascii="XO Thames" w:hAnsi="XO Thames"/>
      <w:sz w:val="28"/>
    </w:rPr>
  </w:style>
  <w:style w:type="paragraph" w:customStyle="1" w:styleId="FootnoteSymbol">
    <w:name w:val="Footnote Symbol"/>
    <w:qFormat/>
    <w:pPr>
      <w:widowControl w:val="0"/>
    </w:pPr>
    <w:rPr>
      <w:vertAlign w:val="superscript"/>
    </w:rPr>
  </w:style>
  <w:style w:type="paragraph" w:customStyle="1" w:styleId="1a">
    <w:name w:val="Подпись к таблице1"/>
    <w:basedOn w:val="1b"/>
    <w:link w:val="ac"/>
    <w:qFormat/>
  </w:style>
  <w:style w:type="paragraph" w:customStyle="1" w:styleId="45pt0pt1">
    <w:name w:val="Основной текст + 4;5 pt;Интервал 0 pt1"/>
    <w:basedOn w:val="41"/>
    <w:link w:val="45pt0pt"/>
    <w:qFormat/>
    <w:rPr>
      <w:spacing w:val="10"/>
      <w:sz w:val="9"/>
      <w:shd w:val="clear" w:color="auto" w:fill="FFFFFF"/>
    </w:rPr>
  </w:style>
  <w:style w:type="paragraph" w:customStyle="1" w:styleId="Contents22">
    <w:name w:val="Contents 22"/>
    <w:link w:val="Contents21"/>
    <w:qFormat/>
    <w:pPr>
      <w:widowControl w:val="0"/>
    </w:pPr>
    <w:rPr>
      <w:rFonts w:ascii="XO Thames" w:hAnsi="XO Thames"/>
      <w:sz w:val="28"/>
    </w:rPr>
  </w:style>
  <w:style w:type="paragraph" w:customStyle="1" w:styleId="55pt1">
    <w:name w:val="Основной текст + 5;5 pt;Полужирный1"/>
    <w:basedOn w:val="41"/>
    <w:link w:val="55pt"/>
    <w:qFormat/>
    <w:rPr>
      <w:b/>
      <w:sz w:val="11"/>
      <w:shd w:val="clear" w:color="auto" w:fill="FFFFFF"/>
    </w:rPr>
  </w:style>
  <w:style w:type="paragraph" w:customStyle="1" w:styleId="1b">
    <w:name w:val="Подпись к таблице_1"/>
    <w:basedOn w:val="DefaultParagraphFont1"/>
    <w:link w:val="ad"/>
    <w:qFormat/>
    <w:rPr>
      <w:rFonts w:ascii="Times New Roman" w:hAnsi="Times New Roman"/>
      <w:sz w:val="21"/>
    </w:rPr>
  </w:style>
  <w:style w:type="paragraph" w:customStyle="1" w:styleId="1c">
    <w:name w:val="Сноска_1"/>
    <w:basedOn w:val="DefaultParagraphFont1"/>
    <w:link w:val="a9"/>
    <w:qFormat/>
    <w:rPr>
      <w:rFonts w:ascii="Times New Roman" w:hAnsi="Times New Roman"/>
      <w:sz w:val="21"/>
    </w:rPr>
  </w:style>
  <w:style w:type="paragraph" w:customStyle="1" w:styleId="121">
    <w:name w:val="Основной текст (12)1"/>
    <w:basedOn w:val="a"/>
    <w:link w:val="120"/>
    <w:qFormat/>
    <w:pPr>
      <w:spacing w:line="0" w:lineRule="atLeast"/>
    </w:pPr>
    <w:rPr>
      <w:rFonts w:ascii="Times New Roman" w:hAnsi="Times New Roman"/>
      <w:sz w:val="12"/>
    </w:rPr>
  </w:style>
  <w:style w:type="paragraph" w:customStyle="1" w:styleId="411">
    <w:name w:val="Основной текст (4)1"/>
    <w:basedOn w:val="410"/>
    <w:link w:val="43"/>
    <w:qFormat/>
  </w:style>
  <w:style w:type="paragraph" w:customStyle="1" w:styleId="Contents62">
    <w:name w:val="Contents 62"/>
    <w:link w:val="Contents61"/>
    <w:qFormat/>
    <w:pPr>
      <w:widowControl w:val="0"/>
    </w:pPr>
    <w:rPr>
      <w:rFonts w:ascii="XO Thames" w:hAnsi="XO Thames"/>
      <w:sz w:val="28"/>
    </w:rPr>
  </w:style>
  <w:style w:type="paragraph" w:customStyle="1" w:styleId="115pt1">
    <w:name w:val="Основной текст + 11;5 pt;Полужирный1"/>
    <w:basedOn w:val="41"/>
    <w:link w:val="115pt"/>
    <w:qFormat/>
    <w:rPr>
      <w:b/>
      <w:sz w:val="23"/>
      <w:shd w:val="clear" w:color="auto" w:fill="FFFFFF"/>
    </w:rPr>
  </w:style>
  <w:style w:type="paragraph" w:customStyle="1" w:styleId="13pt10">
    <w:name w:val="Колонтитул + 13 pt;Полужирный1"/>
    <w:basedOn w:val="10"/>
    <w:link w:val="13pt0"/>
    <w:qFormat/>
    <w:rPr>
      <w:b/>
      <w:sz w:val="26"/>
    </w:rPr>
  </w:style>
  <w:style w:type="paragraph" w:customStyle="1" w:styleId="Contents12">
    <w:name w:val="Contents 12"/>
    <w:link w:val="Contents1"/>
    <w:qFormat/>
    <w:pPr>
      <w:widowControl w:val="0"/>
    </w:pPr>
    <w:rPr>
      <w:rFonts w:ascii="Times New Roman" w:hAnsi="Times New Roman"/>
      <w:sz w:val="26"/>
    </w:rPr>
  </w:style>
  <w:style w:type="paragraph" w:customStyle="1" w:styleId="Internetlink1">
    <w:name w:val="Internet link1"/>
    <w:basedOn w:val="DefaultParagraphFont1"/>
    <w:qFormat/>
    <w:rPr>
      <w:color w:val="0066CC"/>
      <w:u w:val="single"/>
    </w:rPr>
  </w:style>
  <w:style w:type="paragraph" w:customStyle="1" w:styleId="ConsPlusTitle1">
    <w:name w:val="ConsPlusTitle1"/>
    <w:link w:val="ConsPlusTitle"/>
    <w:qFormat/>
    <w:pPr>
      <w:widowControl w:val="0"/>
    </w:pPr>
    <w:rPr>
      <w:b/>
    </w:rPr>
  </w:style>
  <w:style w:type="paragraph" w:customStyle="1" w:styleId="141">
    <w:name w:val="Основной текст (14)1"/>
    <w:basedOn w:val="a"/>
    <w:link w:val="140"/>
    <w:qFormat/>
    <w:pPr>
      <w:spacing w:before="300" w:after="1440" w:line="0" w:lineRule="atLeast"/>
    </w:pPr>
    <w:rPr>
      <w:rFonts w:ascii="Times New Roman" w:hAnsi="Times New Roman"/>
      <w:b/>
      <w:i/>
      <w:sz w:val="18"/>
    </w:rPr>
  </w:style>
  <w:style w:type="paragraph" w:styleId="1f2">
    <w:name w:val="toc 1"/>
    <w:basedOn w:val="a"/>
    <w:pPr>
      <w:spacing w:before="180" w:line="317" w:lineRule="exact"/>
      <w:jc w:val="both"/>
    </w:pPr>
    <w:rPr>
      <w:rFonts w:ascii="Times New Roman" w:hAnsi="Times New Roman"/>
      <w:sz w:val="26"/>
    </w:rPr>
  </w:style>
  <w:style w:type="paragraph" w:customStyle="1" w:styleId="105pt1">
    <w:name w:val="Основной текст + 10;5 pt;Курсив1"/>
    <w:basedOn w:val="41"/>
    <w:link w:val="105pt"/>
    <w:qFormat/>
    <w:rPr>
      <w:i/>
      <w:sz w:val="21"/>
      <w:shd w:val="clear" w:color="auto" w:fill="FFFFFF"/>
    </w:rPr>
  </w:style>
  <w:style w:type="paragraph" w:styleId="92">
    <w:name w:val="toc 9"/>
    <w:next w:val="a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Contents82">
    <w:name w:val="Contents 82"/>
    <w:link w:val="Contents8"/>
    <w:qFormat/>
    <w:pPr>
      <w:widowControl w:val="0"/>
    </w:pPr>
    <w:rPr>
      <w:rFonts w:ascii="XO Thames" w:hAnsi="XO Thames"/>
      <w:sz w:val="28"/>
    </w:rPr>
  </w:style>
  <w:style w:type="paragraph" w:customStyle="1" w:styleId="314">
    <w:name w:val="Основной текст (3)1"/>
    <w:basedOn w:val="315"/>
    <w:link w:val="34"/>
    <w:qFormat/>
  </w:style>
  <w:style w:type="paragraph" w:customStyle="1" w:styleId="Contents42">
    <w:name w:val="Contents 42"/>
    <w:link w:val="Contents41"/>
    <w:qFormat/>
    <w:pPr>
      <w:widowControl w:val="0"/>
    </w:pPr>
    <w:rPr>
      <w:rFonts w:ascii="XO Thames" w:hAnsi="XO Thames"/>
      <w:sz w:val="28"/>
    </w:rPr>
  </w:style>
  <w:style w:type="paragraph" w:customStyle="1" w:styleId="810">
    <w:name w:val="Основной текст (8)_1"/>
    <w:basedOn w:val="DefaultParagraphFont1"/>
    <w:link w:val="80"/>
    <w:qFormat/>
    <w:rPr>
      <w:rFonts w:ascii="Times New Roman" w:hAnsi="Times New Roman"/>
      <w:b/>
      <w:sz w:val="26"/>
    </w:rPr>
  </w:style>
  <w:style w:type="paragraph" w:customStyle="1" w:styleId="4LucidaSansUnicode9pt661">
    <w:name w:val="Основной текст (4) + Lucida Sans Unicode;9 pt;Не курсив;Масштаб 66%1"/>
    <w:basedOn w:val="410"/>
    <w:link w:val="4LucidaSansUnicode9pt66"/>
    <w:qFormat/>
    <w:rPr>
      <w:rFonts w:ascii="Lucida Sans Unicode" w:hAnsi="Lucida Sans Unicode"/>
      <w:sz w:val="18"/>
    </w:rPr>
  </w:style>
  <w:style w:type="paragraph" w:customStyle="1" w:styleId="9pt12">
    <w:name w:val="Колонтитул + 9 pt;Полужирный1"/>
    <w:basedOn w:val="10"/>
    <w:link w:val="9pt3"/>
    <w:qFormat/>
    <w:rPr>
      <w:b/>
      <w:sz w:val="18"/>
    </w:rPr>
  </w:style>
  <w:style w:type="paragraph" w:customStyle="1" w:styleId="2105pt1">
    <w:name w:val="Подпись к таблице (2) + 10;5 pt1"/>
    <w:basedOn w:val="211"/>
    <w:link w:val="2105pt"/>
    <w:qFormat/>
    <w:rPr>
      <w:sz w:val="21"/>
      <w:u w:val="single"/>
    </w:rPr>
  </w:style>
  <w:style w:type="paragraph" w:styleId="82">
    <w:name w:val="toc 8"/>
    <w:next w:val="a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05pt10">
    <w:name w:val="Колонтитул + 10;5 pt;Полужирный1"/>
    <w:basedOn w:val="10"/>
    <w:link w:val="105pt0"/>
    <w:qFormat/>
    <w:rPr>
      <w:b/>
      <w:sz w:val="21"/>
    </w:rPr>
  </w:style>
  <w:style w:type="paragraph" w:customStyle="1" w:styleId="93pt1">
    <w:name w:val="Основной текст (9) + Интервал 3 pt1"/>
    <w:basedOn w:val="91"/>
    <w:link w:val="93pt"/>
    <w:qFormat/>
    <w:rPr>
      <w:spacing w:val="60"/>
      <w:shd w:val="clear" w:color="auto" w:fill="FFFFFF"/>
    </w:rPr>
  </w:style>
  <w:style w:type="paragraph" w:customStyle="1" w:styleId="313pt1">
    <w:name w:val="Основной текст (3) + 13 pt;Не полужирный1"/>
    <w:basedOn w:val="315"/>
    <w:link w:val="313pt"/>
    <w:qFormat/>
    <w:rPr>
      <w:sz w:val="26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113">
    <w:name w:val="Заголовок №11"/>
    <w:basedOn w:val="a"/>
    <w:link w:val="15"/>
    <w:qFormat/>
    <w:pPr>
      <w:spacing w:before="300" w:after="420" w:line="0" w:lineRule="atLeast"/>
      <w:ind w:left="280" w:hanging="280"/>
      <w:jc w:val="both"/>
      <w:outlineLvl w:val="0"/>
    </w:pPr>
    <w:rPr>
      <w:rFonts w:ascii="Times New Roman" w:hAnsi="Times New Roman"/>
      <w:b/>
      <w:sz w:val="26"/>
    </w:rPr>
  </w:style>
  <w:style w:type="paragraph" w:customStyle="1" w:styleId="Constantia4pt1pt1">
    <w:name w:val="Основной текст + Constantia;4 pt;Интервал 1 pt1"/>
    <w:basedOn w:val="41"/>
    <w:link w:val="Constantia4pt1pt"/>
    <w:qFormat/>
    <w:rPr>
      <w:rFonts w:ascii="Constantia" w:hAnsi="Constantia"/>
      <w:spacing w:val="20"/>
      <w:sz w:val="8"/>
      <w:shd w:val="clear" w:color="auto" w:fill="FFFFFF"/>
    </w:rPr>
  </w:style>
  <w:style w:type="paragraph" w:customStyle="1" w:styleId="151">
    <w:name w:val="Основной текст (15)1"/>
    <w:basedOn w:val="a"/>
    <w:link w:val="150"/>
    <w:qFormat/>
    <w:pPr>
      <w:spacing w:before="900" w:after="540" w:line="206" w:lineRule="exact"/>
      <w:jc w:val="center"/>
    </w:pPr>
    <w:rPr>
      <w:rFonts w:ascii="Lucida Sans Unicode" w:hAnsi="Lucida Sans Unicode"/>
      <w:sz w:val="18"/>
    </w:rPr>
  </w:style>
  <w:style w:type="paragraph" w:customStyle="1" w:styleId="105pt11">
    <w:name w:val="Основной текст + 10;5 pt1"/>
    <w:basedOn w:val="41"/>
    <w:link w:val="105pt2"/>
    <w:qFormat/>
    <w:rPr>
      <w:sz w:val="21"/>
      <w:shd w:val="clear" w:color="auto" w:fill="FFFFFF"/>
    </w:rPr>
  </w:style>
  <w:style w:type="paragraph" w:customStyle="1" w:styleId="Contents32">
    <w:name w:val="Contents 32"/>
    <w:link w:val="Contents31"/>
    <w:qFormat/>
    <w:pPr>
      <w:widowControl w:val="0"/>
    </w:pPr>
    <w:rPr>
      <w:rFonts w:ascii="XO Thames" w:hAnsi="XO Thames"/>
      <w:sz w:val="28"/>
    </w:rPr>
  </w:style>
  <w:style w:type="paragraph" w:customStyle="1" w:styleId="511">
    <w:name w:val="Основной текст (5)_1"/>
    <w:basedOn w:val="DefaultParagraphFont1"/>
    <w:link w:val="51"/>
    <w:qFormat/>
    <w:rPr>
      <w:rFonts w:ascii="Times New Roman" w:hAnsi="Times New Roman"/>
      <w:sz w:val="20"/>
    </w:rPr>
  </w:style>
  <w:style w:type="paragraph" w:styleId="af7">
    <w:name w:val="footer"/>
    <w:pPr>
      <w:widowControl w:val="0"/>
    </w:pPr>
  </w:style>
  <w:style w:type="paragraph" w:styleId="52">
    <w:name w:val="toc 5"/>
    <w:next w:val="a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f"/>
    <w:qFormat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11Exact1">
    <w:name w:val="Основной текст (11) Exact1"/>
    <w:basedOn w:val="DefaultParagraphFont1"/>
    <w:link w:val="11Exact"/>
    <w:qFormat/>
    <w:rPr>
      <w:rFonts w:ascii="Times New Roman" w:hAnsi="Times New Roman"/>
      <w:spacing w:val="3"/>
      <w:sz w:val="20"/>
    </w:rPr>
  </w:style>
  <w:style w:type="paragraph" w:customStyle="1" w:styleId="315">
    <w:name w:val="Основной текст (3)_1"/>
    <w:basedOn w:val="DefaultParagraphFont1"/>
    <w:link w:val="35"/>
    <w:qFormat/>
    <w:rPr>
      <w:rFonts w:ascii="Times New Roman" w:hAnsi="Times New Roman"/>
      <w:b/>
      <w:sz w:val="18"/>
    </w:rPr>
  </w:style>
  <w:style w:type="paragraph" w:customStyle="1" w:styleId="910">
    <w:name w:val="Основной текст (9) + Курсив1"/>
    <w:basedOn w:val="91"/>
    <w:link w:val="90"/>
    <w:qFormat/>
    <w:rPr>
      <w:i/>
      <w:shd w:val="clear" w:color="auto" w:fill="FFFFFF"/>
    </w:rPr>
  </w:style>
  <w:style w:type="paragraph" w:customStyle="1" w:styleId="Internetlink2">
    <w:name w:val="Internet link2"/>
    <w:basedOn w:val="DefaultParagraphFont1"/>
    <w:link w:val="Internetlink"/>
    <w:qFormat/>
    <w:rPr>
      <w:color w:val="0066CC"/>
      <w:u w:val="single"/>
    </w:rPr>
  </w:style>
  <w:style w:type="paragraph" w:customStyle="1" w:styleId="513pt1">
    <w:name w:val="Основной текст (5) + 13 pt1"/>
    <w:basedOn w:val="511"/>
    <w:link w:val="513pt"/>
    <w:qFormat/>
    <w:rPr>
      <w:sz w:val="26"/>
    </w:rPr>
  </w:style>
  <w:style w:type="paragraph" w:customStyle="1" w:styleId="3105pt1">
    <w:name w:val="Основной текст (3) + 10;5 pt;Не полужирный1"/>
    <w:basedOn w:val="315"/>
    <w:link w:val="3105pt"/>
    <w:qFormat/>
    <w:rPr>
      <w:sz w:val="21"/>
    </w:rPr>
  </w:style>
  <w:style w:type="paragraph" w:customStyle="1" w:styleId="EndnoteSymbol">
    <w:name w:val="Endnote Symbol"/>
    <w:qFormat/>
    <w:pPr>
      <w:widowControl w:val="0"/>
    </w:pPr>
    <w:rPr>
      <w:vertAlign w:val="superscript"/>
    </w:rPr>
  </w:style>
  <w:style w:type="paragraph" w:customStyle="1" w:styleId="1f0">
    <w:name w:val="Подпись к картинке1"/>
    <w:basedOn w:val="a"/>
    <w:link w:val="af0"/>
    <w:qFormat/>
    <w:pPr>
      <w:spacing w:line="0" w:lineRule="atLeast"/>
    </w:pPr>
    <w:rPr>
      <w:rFonts w:ascii="Times New Roman" w:hAnsi="Times New Roman"/>
      <w:spacing w:val="3"/>
      <w:sz w:val="22"/>
    </w:rPr>
  </w:style>
  <w:style w:type="paragraph" w:customStyle="1" w:styleId="710">
    <w:name w:val="Основной текст (7)1"/>
    <w:basedOn w:val="71"/>
    <w:link w:val="70"/>
    <w:qFormat/>
  </w:style>
  <w:style w:type="paragraph" w:customStyle="1" w:styleId="610">
    <w:name w:val="Основной текст (6)1"/>
    <w:basedOn w:val="61"/>
    <w:link w:val="60"/>
    <w:qFormat/>
  </w:style>
  <w:style w:type="paragraph" w:customStyle="1" w:styleId="5105pt1">
    <w:name w:val="Основной текст (5) + 10;5 pt;Курсив1"/>
    <w:basedOn w:val="511"/>
    <w:link w:val="5105pt"/>
    <w:qFormat/>
    <w:rPr>
      <w:i/>
      <w:sz w:val="21"/>
    </w:rPr>
  </w:style>
  <w:style w:type="paragraph" w:customStyle="1" w:styleId="2111111111">
    <w:name w:val="Основной текст (2)111111111"/>
    <w:qFormat/>
    <w:pPr>
      <w:widowControl w:val="0"/>
    </w:pPr>
    <w:rPr>
      <w:rFonts w:ascii="Times New Roman" w:hAnsi="Times New Roman"/>
      <w:sz w:val="23"/>
    </w:rPr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rgu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9033</Words>
  <Characters>51491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 Версия 4026.00.34</Company>
  <LinksUpToDate>false</LinksUpToDate>
  <CharactersWithSpaces>60404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2026-10-21T06:06:00Z</dcterms:created>
  <dcterms:modified xsi:type="dcterms:W3CDTF">2026-10-21T06:06:00Z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2026-09-14T10:16:00Z</dcterms:created>
  <dc:creator/>
  <dc:description/>
  <dc:language>ru-RU</dc:language>
  <cp:lastModifiedBy/>
  <cp:lastPrinted>2026-09-15T16:19:40Z</cp:lastPrinted>
  <dcterms:modified xsi:type="dcterms:W3CDTF">2026-10-21T11:28:21Z</dcterms:modified>
  <cp:revision>44</cp:revision>
  <dc:subject/>
  <dc:title>Постановление администрации г. Новокузнецка от 04.03.2026 N 87"Об утверждении административного регламента предоставления муниципальной услуги "Направление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деятельности"</dc:title>
</cp:coreProperties>
</file>